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2F1E" w14:textId="77777777" w:rsidR="00B07292" w:rsidRPr="003A76C6" w:rsidRDefault="00B07292" w:rsidP="00B07292">
      <w:pPr>
        <w:ind w:firstLine="709"/>
        <w:jc w:val="center"/>
        <w:rPr>
          <w:b/>
          <w:color w:val="000000" w:themeColor="text1"/>
          <w:sz w:val="28"/>
          <w:szCs w:val="28"/>
          <w:lang w:val="en-US"/>
        </w:rPr>
      </w:pPr>
      <w:r>
        <w:rPr>
          <w:b/>
          <w:color w:val="000000" w:themeColor="text1"/>
          <w:sz w:val="28"/>
          <w:szCs w:val="28"/>
          <w:lang w:val="en-US"/>
        </w:rPr>
        <w:t>Bank networks and systemic risk</w:t>
      </w:r>
    </w:p>
    <w:p w14:paraId="3450709C" w14:textId="77777777" w:rsidR="00B07292" w:rsidRDefault="00B07292" w:rsidP="00B07292">
      <w:pPr>
        <w:ind w:firstLine="709"/>
        <w:jc w:val="center"/>
        <w:rPr>
          <w:b/>
          <w:color w:val="000000" w:themeColor="text1"/>
          <w:lang w:val="en-US"/>
        </w:rPr>
      </w:pPr>
    </w:p>
    <w:p w14:paraId="0CFCDAEE" w14:textId="77777777" w:rsidR="00B07292" w:rsidRPr="003A76C6" w:rsidRDefault="00B07292" w:rsidP="00B07292">
      <w:pPr>
        <w:ind w:firstLine="709"/>
        <w:jc w:val="center"/>
        <w:rPr>
          <w:b/>
          <w:color w:val="000000" w:themeColor="text1"/>
          <w:lang w:val="en-US"/>
        </w:rPr>
      </w:pPr>
    </w:p>
    <w:p w14:paraId="5B679029" w14:textId="77777777" w:rsidR="00B07292" w:rsidRPr="00EB5A00" w:rsidRDefault="00B07292" w:rsidP="00B07292">
      <w:pPr>
        <w:ind w:firstLine="709"/>
        <w:jc w:val="center"/>
        <w:rPr>
          <w:rFonts w:eastAsia="Arial Unicode MS"/>
          <w:b/>
          <w:color w:val="000000" w:themeColor="text1"/>
          <w:lang w:val="en-US"/>
        </w:rPr>
      </w:pPr>
      <w:r w:rsidRPr="00EB5A00">
        <w:rPr>
          <w:rFonts w:eastAsia="Arial Unicode MS"/>
          <w:b/>
          <w:color w:val="000000" w:themeColor="text1"/>
          <w:lang w:val="en-US"/>
        </w:rPr>
        <w:t>Carolina Carbajal-De-Nova</w:t>
      </w:r>
      <w:r>
        <w:rPr>
          <w:rStyle w:val="Znakapoznpodarou"/>
          <w:rFonts w:eastAsia="Arial Unicode MS"/>
          <w:b/>
          <w:color w:val="000000" w:themeColor="text1"/>
          <w:lang w:val="en-US"/>
        </w:rPr>
        <w:footnoteReference w:customMarkFollows="1" w:id="1"/>
        <w:t>*</w:t>
      </w:r>
    </w:p>
    <w:p w14:paraId="2F125B79" w14:textId="77777777" w:rsidR="00B07292" w:rsidRPr="00B07292" w:rsidRDefault="00B07292" w:rsidP="00B07292">
      <w:pPr>
        <w:ind w:firstLine="709"/>
        <w:jc w:val="center"/>
        <w:rPr>
          <w:rFonts w:eastAsia="Arial Unicode MS"/>
          <w:color w:val="000000" w:themeColor="text1"/>
          <w:lang w:val="it-IT"/>
        </w:rPr>
      </w:pPr>
      <w:r w:rsidRPr="00B07292">
        <w:rPr>
          <w:rFonts w:eastAsia="Arial Unicode MS"/>
          <w:color w:val="000000" w:themeColor="text1"/>
          <w:sz w:val="20"/>
          <w:szCs w:val="20"/>
          <w:lang w:val="it-IT"/>
        </w:rPr>
        <w:t>Universidad Autónoma Metropolitana-Iztapalapa. México</w:t>
      </w:r>
    </w:p>
    <w:p w14:paraId="6E4BFDFB" w14:textId="77777777" w:rsidR="00B07292" w:rsidRPr="00B07292" w:rsidRDefault="00000000" w:rsidP="00B07292">
      <w:pPr>
        <w:ind w:firstLine="709"/>
        <w:jc w:val="center"/>
        <w:rPr>
          <w:lang w:val="it-IT"/>
        </w:rPr>
      </w:pPr>
      <w:hyperlink r:id="rId7" w:history="1">
        <w:r w:rsidR="00B07292" w:rsidRPr="00B07292">
          <w:rPr>
            <w:rStyle w:val="Hypertextovodkaz"/>
            <w:rFonts w:eastAsia="Arial Unicode MS"/>
            <w:sz w:val="20"/>
            <w:szCs w:val="20"/>
            <w:lang w:val="it-IT"/>
          </w:rPr>
          <w:t>enova@xanum.uam.m</w:t>
        </w:r>
        <w:r w:rsidR="00B07292" w:rsidRPr="00B07292">
          <w:rPr>
            <w:rStyle w:val="Hypertextovodkaz"/>
            <w:sz w:val="20"/>
            <w:szCs w:val="20"/>
            <w:lang w:val="it-IT"/>
          </w:rPr>
          <w:t>x</w:t>
        </w:r>
      </w:hyperlink>
    </w:p>
    <w:p w14:paraId="745B7BE5" w14:textId="77777777" w:rsidR="00B07292" w:rsidRPr="00B07292" w:rsidRDefault="00B07292" w:rsidP="00B07292">
      <w:pPr>
        <w:ind w:firstLine="709"/>
        <w:jc w:val="center"/>
        <w:rPr>
          <w:lang w:val="it-IT"/>
        </w:rPr>
      </w:pPr>
    </w:p>
    <w:p w14:paraId="74ACE7D0" w14:textId="77777777" w:rsidR="00B07292" w:rsidRPr="00B07292" w:rsidRDefault="00B07292" w:rsidP="00B07292">
      <w:pPr>
        <w:ind w:firstLine="709"/>
        <w:jc w:val="center"/>
        <w:rPr>
          <w:color w:val="000000" w:themeColor="text1"/>
          <w:sz w:val="20"/>
          <w:szCs w:val="20"/>
          <w:lang w:val="it-IT"/>
        </w:rPr>
      </w:pPr>
      <w:r w:rsidRPr="00B07292">
        <w:rPr>
          <w:rStyle w:val="Hypertextovodkaz"/>
          <w:color w:val="000000" w:themeColor="text1"/>
          <w:sz w:val="20"/>
          <w:szCs w:val="20"/>
          <w:lang w:val="it-IT"/>
        </w:rPr>
        <w:t xml:space="preserve"> </w:t>
      </w:r>
    </w:p>
    <w:p w14:paraId="28461EDC" w14:textId="77777777" w:rsidR="00B07292" w:rsidRPr="00B07292" w:rsidRDefault="00B07292" w:rsidP="00B07292">
      <w:pPr>
        <w:ind w:firstLine="709"/>
        <w:jc w:val="center"/>
        <w:rPr>
          <w:rFonts w:eastAsia="Arial Unicode MS"/>
          <w:b/>
          <w:color w:val="000000" w:themeColor="text1"/>
          <w:lang w:val="it-IT"/>
        </w:rPr>
      </w:pPr>
      <w:r w:rsidRPr="00B07292">
        <w:rPr>
          <w:rFonts w:eastAsia="Arial Unicode MS"/>
          <w:b/>
          <w:color w:val="000000" w:themeColor="text1"/>
          <w:lang w:val="it-IT"/>
        </w:rPr>
        <w:t>Francisco Venegas-Martínez</w:t>
      </w:r>
    </w:p>
    <w:p w14:paraId="251AA0FC" w14:textId="77777777" w:rsidR="00B07292" w:rsidRPr="00B07292" w:rsidRDefault="00B07292" w:rsidP="00B07292">
      <w:pPr>
        <w:ind w:firstLine="709"/>
        <w:jc w:val="center"/>
        <w:rPr>
          <w:rFonts w:eastAsia="Arial Unicode MS"/>
          <w:color w:val="000000" w:themeColor="text1"/>
          <w:lang w:val="it-IT"/>
        </w:rPr>
      </w:pPr>
      <w:r w:rsidRPr="00B07292">
        <w:rPr>
          <w:rFonts w:eastAsia="Arial Unicode MS"/>
          <w:color w:val="000000" w:themeColor="text1"/>
          <w:sz w:val="20"/>
          <w:szCs w:val="20"/>
          <w:lang w:val="it-IT"/>
        </w:rPr>
        <w:t>Instituto Politécnico Nacional. México</w:t>
      </w:r>
    </w:p>
    <w:p w14:paraId="099EACD5" w14:textId="77777777" w:rsidR="00B07292" w:rsidRPr="00B07292" w:rsidRDefault="00000000" w:rsidP="00B07292">
      <w:pPr>
        <w:ind w:firstLine="709"/>
        <w:jc w:val="center"/>
        <w:rPr>
          <w:lang w:val="it-IT"/>
        </w:rPr>
      </w:pPr>
      <w:hyperlink r:id="rId8" w:history="1">
        <w:r w:rsidR="00B07292" w:rsidRPr="00B07292">
          <w:rPr>
            <w:rStyle w:val="Hypertextovodkaz"/>
            <w:rFonts w:eastAsia="Arial Unicode MS"/>
            <w:sz w:val="20"/>
            <w:szCs w:val="20"/>
            <w:lang w:val="it-IT"/>
          </w:rPr>
          <w:t>fvenegas1111@yahoo.com.mx</w:t>
        </w:r>
      </w:hyperlink>
    </w:p>
    <w:p w14:paraId="27590D38" w14:textId="77777777" w:rsidR="00B07292" w:rsidRPr="00B07292" w:rsidRDefault="00B07292" w:rsidP="00B07292">
      <w:pPr>
        <w:spacing w:line="360" w:lineRule="auto"/>
        <w:ind w:firstLine="709"/>
        <w:jc w:val="center"/>
        <w:rPr>
          <w:rStyle w:val="Hypertextovodkaz"/>
          <w:rFonts w:eastAsia="Arial Unicode MS"/>
          <w:color w:val="000000" w:themeColor="text1"/>
          <w:sz w:val="20"/>
          <w:szCs w:val="20"/>
          <w:lang w:val="it-IT"/>
        </w:rPr>
      </w:pPr>
    </w:p>
    <w:p w14:paraId="1E5CECC5" w14:textId="77777777" w:rsidR="00B07292" w:rsidRPr="00B07292" w:rsidRDefault="00B07292" w:rsidP="00B07292">
      <w:pPr>
        <w:spacing w:line="360" w:lineRule="auto"/>
        <w:ind w:firstLine="709"/>
        <w:jc w:val="center"/>
        <w:rPr>
          <w:rStyle w:val="Hypertextovodkaz"/>
          <w:rFonts w:eastAsia="Arial Unicode MS"/>
          <w:color w:val="000000" w:themeColor="text1"/>
          <w:sz w:val="20"/>
          <w:szCs w:val="20"/>
          <w:lang w:val="it-IT"/>
        </w:rPr>
      </w:pPr>
    </w:p>
    <w:p w14:paraId="6DF409B8" w14:textId="77777777" w:rsidR="00B07292" w:rsidRPr="00B07292" w:rsidRDefault="00B07292" w:rsidP="00B07292">
      <w:pPr>
        <w:spacing w:line="360" w:lineRule="auto"/>
        <w:outlineLvl w:val="0"/>
        <w:rPr>
          <w:b/>
          <w:color w:val="000000" w:themeColor="text1"/>
          <w:lang w:val="it-IT"/>
        </w:rPr>
      </w:pPr>
      <w:r w:rsidRPr="00B07292">
        <w:rPr>
          <w:b/>
          <w:color w:val="000000" w:themeColor="text1"/>
          <w:lang w:val="it-IT"/>
        </w:rPr>
        <w:t>Abstract</w:t>
      </w:r>
    </w:p>
    <w:p w14:paraId="4625D4F9" w14:textId="77777777" w:rsidR="00B07292" w:rsidRPr="003A76C6" w:rsidRDefault="00B07292" w:rsidP="00B07292">
      <w:pPr>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line="360" w:lineRule="auto"/>
        <w:jc w:val="both"/>
        <w:rPr>
          <w:rFonts w:eastAsia="Arial Unicode MS"/>
          <w:b/>
          <w:color w:val="000000" w:themeColor="text1"/>
          <w:lang w:val="en-US"/>
        </w:rPr>
      </w:pPr>
      <w:r>
        <w:rPr>
          <w:rFonts w:eastAsia="Arial Unicode MS"/>
          <w:color w:val="000000" w:themeColor="text1"/>
          <w:lang w:val="en-US"/>
        </w:rPr>
        <w:t xml:space="preserve">This paper presents two bank networks with and without systemic risk. An analytical approach based on </w:t>
      </w:r>
      <w:r w:rsidRPr="00F9565D">
        <w:rPr>
          <w:rFonts w:eastAsia="Arial Unicode MS"/>
          <w:color w:val="000000" w:themeColor="text1"/>
          <w:lang w:val="en-US"/>
        </w:rPr>
        <w:t>Freixas</w:t>
      </w:r>
      <w:r>
        <w:rPr>
          <w:rFonts w:eastAsia="Arial Unicode MS"/>
          <w:color w:val="000000" w:themeColor="text1"/>
          <w:lang w:val="en-US"/>
        </w:rPr>
        <w:t>,</w:t>
      </w:r>
      <w:r w:rsidRPr="00F9565D">
        <w:rPr>
          <w:rFonts w:eastAsia="Arial Unicode MS"/>
          <w:color w:val="000000" w:themeColor="text1"/>
          <w:lang w:val="en-US"/>
        </w:rPr>
        <w:t xml:space="preserve"> Parigi</w:t>
      </w:r>
      <w:r>
        <w:rPr>
          <w:rFonts w:eastAsia="Arial Unicode MS"/>
          <w:color w:val="000000" w:themeColor="text1"/>
          <w:lang w:val="en-US"/>
        </w:rPr>
        <w:t xml:space="preserve"> and</w:t>
      </w:r>
      <w:r w:rsidRPr="00F9565D">
        <w:rPr>
          <w:rFonts w:eastAsia="Arial Unicode MS"/>
          <w:color w:val="000000" w:themeColor="text1"/>
          <w:lang w:val="en-US"/>
        </w:rPr>
        <w:t xml:space="preserve"> Rochet</w:t>
      </w:r>
      <w:r>
        <w:rPr>
          <w:rFonts w:eastAsia="Arial Unicode MS"/>
          <w:color w:val="000000" w:themeColor="text1"/>
          <w:lang w:val="en-US"/>
        </w:rPr>
        <w:t>’s</w:t>
      </w:r>
      <w:r w:rsidRPr="00F9565D">
        <w:rPr>
          <w:rFonts w:eastAsia="Arial Unicode MS"/>
          <w:color w:val="000000" w:themeColor="text1"/>
          <w:lang w:val="en-US"/>
        </w:rPr>
        <w:t xml:space="preserve"> (2000)</w:t>
      </w:r>
      <w:r>
        <w:rPr>
          <w:rFonts w:eastAsia="Arial Unicode MS"/>
          <w:color w:val="000000" w:themeColor="text1"/>
          <w:lang w:val="en-US"/>
        </w:rPr>
        <w:t xml:space="preserve"> work is proposed.</w:t>
      </w:r>
      <w:r w:rsidRPr="00F9565D">
        <w:rPr>
          <w:rFonts w:eastAsia="Arial Unicode MS"/>
          <w:color w:val="000000" w:themeColor="text1"/>
          <w:lang w:val="en-US"/>
        </w:rPr>
        <w:t xml:space="preserve"> </w:t>
      </w:r>
      <w:r>
        <w:rPr>
          <w:rFonts w:eastAsia="Arial Unicode MS"/>
          <w:color w:val="000000" w:themeColor="text1"/>
          <w:lang w:val="en-US"/>
        </w:rPr>
        <w:t>The theoretical framework uses matrix algebra and network graphs. In this paper, banks are represented by nodes and links are the credit lines. A credit chain is explored to examine how a bank network could collapse by insolvency of one bank. One main setting of this paper is the debt distribution in the bank network maintains the bank system integrity.</w:t>
      </w:r>
    </w:p>
    <w:p w14:paraId="34683B7C" w14:textId="77777777" w:rsidR="00B07292" w:rsidRPr="003A76C6" w:rsidRDefault="00B07292" w:rsidP="00B0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Arial Unicode MS"/>
          <w:b/>
          <w:color w:val="000000" w:themeColor="text1"/>
          <w:lang w:val="en-US"/>
        </w:rPr>
      </w:pPr>
    </w:p>
    <w:p w14:paraId="1DBED486" w14:textId="77777777" w:rsidR="00B07292" w:rsidRDefault="00B07292" w:rsidP="00B0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Arial Unicode MS"/>
          <w:color w:val="000000" w:themeColor="text1"/>
          <w:lang w:val="en-US"/>
        </w:rPr>
      </w:pPr>
      <w:r w:rsidRPr="003A76C6">
        <w:rPr>
          <w:rFonts w:eastAsia="Arial Unicode MS"/>
          <w:b/>
          <w:color w:val="000000" w:themeColor="text1"/>
          <w:lang w:val="en-US"/>
        </w:rPr>
        <w:t>Keywords</w:t>
      </w:r>
      <w:r w:rsidRPr="003A76C6">
        <w:rPr>
          <w:rFonts w:eastAsia="Arial Unicode MS"/>
          <w:color w:val="000000" w:themeColor="text1"/>
          <w:lang w:val="en-US"/>
        </w:rPr>
        <w:t>:</w:t>
      </w:r>
      <w:r>
        <w:rPr>
          <w:rFonts w:eastAsia="Arial Unicode MS"/>
          <w:color w:val="000000" w:themeColor="text1"/>
          <w:lang w:val="en-US"/>
        </w:rPr>
        <w:t xml:space="preserve"> bank networks, credit lines, credit chains, bank solvency,</w:t>
      </w:r>
      <w:r w:rsidRPr="00B918D3">
        <w:rPr>
          <w:rFonts w:eastAsia="Arial Unicode MS"/>
          <w:color w:val="000000" w:themeColor="text1"/>
          <w:lang w:val="en-US"/>
        </w:rPr>
        <w:t xml:space="preserve"> </w:t>
      </w:r>
      <w:r>
        <w:rPr>
          <w:rFonts w:eastAsia="Arial Unicode MS"/>
          <w:color w:val="000000" w:themeColor="text1"/>
          <w:lang w:val="en-US"/>
        </w:rPr>
        <w:t>systemic risk</w:t>
      </w:r>
      <w:r w:rsidRPr="003A76C6">
        <w:rPr>
          <w:rFonts w:eastAsia="Arial Unicode MS"/>
          <w:color w:val="000000" w:themeColor="text1"/>
          <w:lang w:val="en-US"/>
        </w:rPr>
        <w:t xml:space="preserve">. </w:t>
      </w:r>
    </w:p>
    <w:p w14:paraId="3CEBCF4E" w14:textId="77777777" w:rsidR="00B07292" w:rsidRPr="003A76C6" w:rsidRDefault="00B07292" w:rsidP="00B0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Arial Unicode MS"/>
          <w:b/>
          <w:color w:val="000000" w:themeColor="text1"/>
          <w:lang w:val="en-US"/>
        </w:rPr>
      </w:pPr>
      <w:r w:rsidRPr="003A76C6">
        <w:rPr>
          <w:rFonts w:eastAsia="Arial Unicode MS"/>
          <w:b/>
          <w:color w:val="000000" w:themeColor="text1"/>
          <w:lang w:val="en-US"/>
        </w:rPr>
        <w:t>JEL Classification:</w:t>
      </w:r>
      <w:r>
        <w:rPr>
          <w:rFonts w:eastAsia="Arial Unicode MS"/>
          <w:b/>
          <w:color w:val="000000" w:themeColor="text1"/>
          <w:lang w:val="en-US"/>
        </w:rPr>
        <w:t xml:space="preserve"> G22, L14</w:t>
      </w:r>
      <w:r w:rsidRPr="006618EB">
        <w:rPr>
          <w:rFonts w:eastAsia="Arial Unicode MS"/>
          <w:color w:val="000000" w:themeColor="text1"/>
          <w:lang w:val="en-US"/>
        </w:rPr>
        <w:t>.</w:t>
      </w:r>
    </w:p>
    <w:p w14:paraId="3D7CA6C6" w14:textId="77777777" w:rsidR="00B07292" w:rsidRPr="003A76C6" w:rsidRDefault="00B07292" w:rsidP="00B0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Arial Unicode MS"/>
          <w:color w:val="000000" w:themeColor="text1"/>
          <w:lang w:val="en-US"/>
        </w:rPr>
      </w:pPr>
    </w:p>
    <w:p w14:paraId="7216BFAF" w14:textId="77777777" w:rsidR="00B07292" w:rsidRPr="003A76C6" w:rsidRDefault="00B07292" w:rsidP="00B07292">
      <w:pPr>
        <w:spacing w:line="360" w:lineRule="auto"/>
        <w:ind w:firstLine="709"/>
        <w:jc w:val="center"/>
        <w:outlineLvl w:val="0"/>
        <w:rPr>
          <w:rFonts w:eastAsia="Arial Unicode MS"/>
          <w:b/>
          <w:color w:val="000000" w:themeColor="text1"/>
          <w:lang w:val="en-US"/>
        </w:rPr>
      </w:pPr>
    </w:p>
    <w:p w14:paraId="6DC4A0E5" w14:textId="77777777" w:rsidR="00B07292" w:rsidRPr="003A76C6" w:rsidRDefault="00B07292" w:rsidP="00B07292">
      <w:pPr>
        <w:spacing w:line="360" w:lineRule="auto"/>
        <w:jc w:val="both"/>
        <w:outlineLvl w:val="0"/>
        <w:rPr>
          <w:rFonts w:eastAsia="Arial Unicode MS"/>
          <w:b/>
          <w:color w:val="000000" w:themeColor="text1"/>
          <w:sz w:val="28"/>
          <w:szCs w:val="28"/>
          <w:lang w:val="en-US"/>
        </w:rPr>
      </w:pPr>
      <w:r w:rsidRPr="003A76C6">
        <w:rPr>
          <w:rFonts w:eastAsia="Arial Unicode MS"/>
          <w:b/>
          <w:color w:val="000000" w:themeColor="text1"/>
          <w:sz w:val="28"/>
          <w:szCs w:val="28"/>
          <w:lang w:val="en-US"/>
        </w:rPr>
        <w:t>1. Introduction</w:t>
      </w:r>
    </w:p>
    <w:p w14:paraId="2B5D6901"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It is a well-known fact that most of the economic crises have their origin in the bank system bad functioning. Government bailouts are expected when bank networks signal problems in the financial system. For the sake </w:t>
      </w:r>
      <w:r>
        <w:rPr>
          <w:rFonts w:eastAsia="Arial Unicode MS"/>
          <w:color w:val="000000" w:themeColor="text1"/>
          <w:lang w:val="en-US"/>
        </w:rPr>
        <w:lastRenderedPageBreak/>
        <w:t xml:space="preserve">of simplicity, this paper deals with a simple bank network composed by three banks. Each bank represents the network nodes, this facilitates the different problems modelling that they can face. This simple bank system could be scaled to represent a complex bank network. The objective of this paper is to model in a simple fashion the different interactions that could arise among banks under different risk conditions. </w:t>
      </w:r>
    </w:p>
    <w:p w14:paraId="39920FEC"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 xml:space="preserve">The approach use in this paper comes mainly from game theory, and the modeling is carried out with matrices and network graphs. Also, this approach is inspired on the works of Freixas </w:t>
      </w:r>
      <w:r w:rsidRPr="00206C5D">
        <w:rPr>
          <w:rFonts w:eastAsia="Arial Unicode MS"/>
          <w:i/>
          <w:color w:val="000000" w:themeColor="text1"/>
          <w:lang w:val="en-US"/>
        </w:rPr>
        <w:t>et al</w:t>
      </w:r>
      <w:r>
        <w:rPr>
          <w:rFonts w:eastAsia="Arial Unicode MS"/>
          <w:color w:val="000000" w:themeColor="text1"/>
          <w:lang w:val="en-US"/>
        </w:rPr>
        <w:t xml:space="preserve">. (2000), Freixas and Rochet (2008), Freixas (2010), Freixas and Laux (2011), Freixas and Rochet (2012), Bolton </w:t>
      </w:r>
      <w:r w:rsidRPr="00206C5D">
        <w:rPr>
          <w:rFonts w:eastAsia="Arial Unicode MS"/>
          <w:i/>
          <w:color w:val="000000" w:themeColor="text1"/>
          <w:lang w:val="en-US"/>
        </w:rPr>
        <w:t>et al</w:t>
      </w:r>
      <w:r>
        <w:rPr>
          <w:rFonts w:eastAsia="Arial Unicode MS"/>
          <w:color w:val="000000" w:themeColor="text1"/>
          <w:lang w:val="en-US"/>
        </w:rPr>
        <w:t xml:space="preserve">. (2016), Freixas and Ma (2015a). It is worth mentioning that this type of research started to strongly develop after the global financial crisis of 2007-2009. This research represents an alternative venue to understand the economic phenomena behind financial crises, which have an origin in the banking system. </w:t>
      </w:r>
    </w:p>
    <w:p w14:paraId="3379B24B"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ab/>
        <w:t xml:space="preserve">In a brief literature review on this topic, it was found that Battiston, </w:t>
      </w:r>
      <w:r w:rsidRPr="006B3F74">
        <w:rPr>
          <w:rFonts w:eastAsia="Arial Unicode MS"/>
          <w:i/>
          <w:iCs/>
          <w:color w:val="000000" w:themeColor="text1"/>
          <w:lang w:val="en-US"/>
        </w:rPr>
        <w:t>et al.</w:t>
      </w:r>
      <w:r>
        <w:rPr>
          <w:rFonts w:eastAsia="Arial Unicode MS"/>
          <w:color w:val="000000" w:themeColor="text1"/>
          <w:lang w:val="en-US"/>
        </w:rPr>
        <w:t xml:space="preserve"> (2012) investigate endogenous systemic risk and financial system architecture to find resilient financial networks, and propose appropriate policy responses. Allen and Gale (2000) study financial system as an equilibrium phenomenon. Here, liquidity preference shocks could cause a financial region contagion, where interregional claims structure could provide insurance against adverse liquidity preference shocks. Boss, </w:t>
      </w:r>
      <w:r w:rsidRPr="00A91353">
        <w:rPr>
          <w:rFonts w:eastAsia="Arial Unicode MS"/>
          <w:i/>
          <w:iCs/>
          <w:color w:val="000000" w:themeColor="text1"/>
          <w:lang w:val="en-US"/>
        </w:rPr>
        <w:t>et al</w:t>
      </w:r>
      <w:r>
        <w:rPr>
          <w:rFonts w:eastAsia="Arial Unicode MS"/>
          <w:color w:val="000000" w:themeColor="text1"/>
          <w:lang w:val="en-US"/>
        </w:rPr>
        <w:t xml:space="preserve">. (2004) provide an empirical analysis of the network structure of the Austrian interbank market and find that the degree distributions of the interbank network follow power laws. Also, they find that a defaulting single bank can affect the network structure and the stability of the banking system. For Cont, </w:t>
      </w:r>
      <w:r w:rsidRPr="009F1BBA">
        <w:rPr>
          <w:rFonts w:eastAsia="Arial Unicode MS"/>
          <w:i/>
          <w:iCs/>
          <w:color w:val="000000" w:themeColor="text1"/>
          <w:lang w:val="en-US"/>
        </w:rPr>
        <w:t>et al</w:t>
      </w:r>
      <w:r>
        <w:rPr>
          <w:rFonts w:eastAsia="Arial Unicode MS"/>
          <w:color w:val="000000" w:themeColor="text1"/>
          <w:lang w:val="en-US"/>
        </w:rPr>
        <w:t xml:space="preserve">. (2013) the potential for contagion is gauge for the contagion index in a network of interlinked financial institutions. Their empirical exercise comprehends financial institutions in Brazil for the years of 2007 and 2008, emphasizing, the heterogeneity in the network structure and counterparty exposures to explain systemic institutions importance. Ricciardi </w:t>
      </w:r>
      <w:r w:rsidRPr="00E2784A">
        <w:rPr>
          <w:rFonts w:eastAsia="Arial Unicode MS"/>
          <w:i/>
          <w:iCs/>
          <w:color w:val="000000" w:themeColor="text1"/>
          <w:lang w:val="en-US"/>
        </w:rPr>
        <w:t>et al</w:t>
      </w:r>
      <w:r>
        <w:rPr>
          <w:rFonts w:eastAsia="Arial Unicode MS"/>
          <w:color w:val="000000" w:themeColor="text1"/>
          <w:lang w:val="en-US"/>
        </w:rPr>
        <w:t>. (2022) study complex dynamical interbank network down to a low-dimensional effective system by applying the degree-weighted and spectral reduction methods to find reliable estimates of systemic risk in the market.</w:t>
      </w:r>
    </w:p>
    <w:p w14:paraId="5EB9ADC1"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 xml:space="preserve">In the case of Soramäki, </w:t>
      </w:r>
      <w:r w:rsidRPr="00EB7251">
        <w:rPr>
          <w:rFonts w:eastAsia="Arial Unicode MS"/>
          <w:i/>
          <w:iCs/>
          <w:color w:val="000000" w:themeColor="text1"/>
          <w:lang w:val="en-US"/>
        </w:rPr>
        <w:t>et al.</w:t>
      </w:r>
      <w:r>
        <w:rPr>
          <w:rFonts w:eastAsia="Arial Unicode MS"/>
          <w:color w:val="000000" w:themeColor="text1"/>
          <w:lang w:val="en-US"/>
        </w:rPr>
        <w:t xml:space="preserve"> (2006) the topology of the interbank payments transfers, between commercial banks over the Fedwire Funds Service display compactness and low connectivity with money-center banks. They found that this network exhibits a scale-free degree distribution, with substantial changes in the aftermath of September 11, 2001. Also, they found that the commercial banks use interbank payments to allocate capital and manage their risk exposures and facilitate clearing and settlement. </w:t>
      </w:r>
    </w:p>
    <w:p w14:paraId="144B9C08"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Freixas and Holthausen (2004) develops a model with liquidity shocks to find an equilibrium with unsecured integrated markets. In the case of Freixas and Ma (2014) credit risk is modeled based on borrowers’ moral hazard. Also, they examine how banks optimally adjust their leverage considering various risks. Freixas (2018) studies the likelihood of a systemic crisis increases with an excessive credit growth, and the emergence of financial bubbles.</w:t>
      </w:r>
    </w:p>
    <w:p w14:paraId="33ADAD5B"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lastRenderedPageBreak/>
        <w:t xml:space="preserve">For its part Acemoglu </w:t>
      </w:r>
      <w:r w:rsidRPr="003D6D29">
        <w:rPr>
          <w:rFonts w:eastAsia="Arial Unicode MS"/>
          <w:i/>
          <w:iCs/>
          <w:color w:val="000000" w:themeColor="text1"/>
          <w:lang w:val="en-US"/>
        </w:rPr>
        <w:t>et al.</w:t>
      </w:r>
      <w:r>
        <w:rPr>
          <w:rFonts w:eastAsia="Arial Unicode MS"/>
          <w:color w:val="000000" w:themeColor="text1"/>
          <w:lang w:val="en-US"/>
        </w:rPr>
        <w:t xml:space="preserve"> (2015a) find that the same factors -dense interconnections and shocks magnitude- that contribute to resilience in financial networks under certain conditions, may function as significant sources of systemic risk under others. In other paper for the same year Acemoglu </w:t>
      </w:r>
      <w:r w:rsidRPr="003D6D29">
        <w:rPr>
          <w:rFonts w:eastAsia="Arial Unicode MS"/>
          <w:i/>
          <w:iCs/>
          <w:color w:val="000000" w:themeColor="text1"/>
          <w:lang w:val="en-US"/>
        </w:rPr>
        <w:t>et al.</w:t>
      </w:r>
      <w:r>
        <w:rPr>
          <w:rFonts w:eastAsia="Arial Unicode MS"/>
          <w:color w:val="000000" w:themeColor="text1"/>
          <w:lang w:val="en-US"/>
        </w:rPr>
        <w:t xml:space="preserve"> (2015b) study a unified framework to study how networks interactions can function as a mechanism for propagation and amplification of microeconomic shocks. Acemoglu </w:t>
      </w:r>
      <w:r w:rsidRPr="003D6D29">
        <w:rPr>
          <w:rFonts w:eastAsia="Arial Unicode MS"/>
          <w:i/>
          <w:iCs/>
          <w:color w:val="000000" w:themeColor="text1"/>
          <w:lang w:val="en-US"/>
        </w:rPr>
        <w:t>et al.</w:t>
      </w:r>
      <w:r>
        <w:rPr>
          <w:rFonts w:eastAsia="Arial Unicode MS"/>
          <w:color w:val="000000" w:themeColor="text1"/>
          <w:lang w:val="en-US"/>
        </w:rPr>
        <w:t xml:space="preserve"> (2015c) provide a framework to study the formation of financial networks and investigate the interplay between endogenous financial networks and the banks’ lending incentives, together with the emergence of systemic risk. </w:t>
      </w:r>
    </w:p>
    <w:p w14:paraId="28E05CB8"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 xml:space="preserve">A venue of the bank network literature devotes its effort to study the defaulting effects of one bank and/or the major bank participant. For example, González-Avella, </w:t>
      </w:r>
      <w:r w:rsidRPr="00E649DA">
        <w:rPr>
          <w:rFonts w:eastAsia="Arial Unicode MS"/>
          <w:i/>
          <w:iCs/>
          <w:color w:val="000000" w:themeColor="text1"/>
          <w:lang w:val="en-US"/>
        </w:rPr>
        <w:t>et al.</w:t>
      </w:r>
      <w:r>
        <w:rPr>
          <w:rFonts w:eastAsia="Arial Unicode MS"/>
          <w:color w:val="000000" w:themeColor="text1"/>
          <w:lang w:val="en-US"/>
        </w:rPr>
        <w:t xml:space="preserve"> (2016) find that the interbank market is responsible for efficient liquidity allocation: when one bank is insolvent, it could propagate a financial contagion and introduce the possibility for systemic risk in the market. Angelini, </w:t>
      </w:r>
      <w:r w:rsidRPr="00E84127">
        <w:rPr>
          <w:rFonts w:eastAsia="Arial Unicode MS"/>
          <w:i/>
          <w:iCs/>
          <w:color w:val="000000" w:themeColor="text1"/>
          <w:lang w:val="en-US"/>
        </w:rPr>
        <w:t>et al.</w:t>
      </w:r>
      <w:r>
        <w:rPr>
          <w:rFonts w:eastAsia="Arial Unicode MS"/>
          <w:color w:val="000000" w:themeColor="text1"/>
          <w:lang w:val="en-US"/>
        </w:rPr>
        <w:t xml:space="preserve"> (1996) investigates systemic risk in the netting system, where a bank experiences sudden liquidity or solvency problems that may prevent settlement of its direct creditors’ claims, which may in turn jeopardize settlement of other institutions and may have a “domino effect.” Bech and Soramäki (2004) study the impact of a bank failure on other bank system participants. This failure may become contagious and affect the bank system function, and therefore the financial system at large. Devriese and Mitchell (2005) analyze the largest player default and its potential impact on the securities settlement system, which may cause in turn a major market disruption even when ample liquidity is provided: whereas a broad program of securities borrowing, and lending might help during market disruptions, it is when participants will be least willing to lend securities. Humprey (1986) studies how failures to settle one or more large debit daylight overdraft -intraday borrowing by a bank at a zero interest cost in a bank network- disrupt the smooth operation of the payments system and financial markets. For him possible remedials for the disruption are payments finality, as one way to reduce the risk of a settlement failure. Also, he considers these remedials together with a bilateral net credit limit, and sender net debit caps. van-Lelyvel and Liedorp (2006) found using survey data (obtained from ten banks substituted in the interbank-lending matrix), that the bankruptcy of one of the large banks will put a considerable burden on the other banks, but it will not lead to a complete collapse of the interbank market. </w:t>
      </w:r>
    </w:p>
    <w:p w14:paraId="4251BE75"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This paper is organized as follows: section 2 is devoted to present the methodology, section 3 develops a bank diversified regimen, section 4 develops the bank less resilient regimen. In the last section a conclusion is put forward.</w:t>
      </w:r>
    </w:p>
    <w:p w14:paraId="55047082" w14:textId="77777777" w:rsidR="00B07292" w:rsidRDefault="00B07292" w:rsidP="00B07292">
      <w:pPr>
        <w:adjustRightInd w:val="0"/>
        <w:spacing w:line="360" w:lineRule="auto"/>
        <w:ind w:firstLine="708"/>
        <w:jc w:val="both"/>
        <w:rPr>
          <w:rFonts w:eastAsia="Arial Unicode MS"/>
          <w:color w:val="000000" w:themeColor="text1"/>
          <w:lang w:val="en-US"/>
        </w:rPr>
      </w:pPr>
    </w:p>
    <w:p w14:paraId="265D1B8C" w14:textId="77777777" w:rsidR="00B07292" w:rsidRPr="003A76C6" w:rsidRDefault="00B07292" w:rsidP="00B07292">
      <w:pPr>
        <w:spacing w:line="360" w:lineRule="auto"/>
        <w:jc w:val="both"/>
        <w:rPr>
          <w:rFonts w:eastAsia="Arial Unicode MS"/>
          <w:b/>
          <w:color w:val="000000" w:themeColor="text1"/>
          <w:sz w:val="28"/>
          <w:szCs w:val="28"/>
          <w:lang w:val="en-US"/>
        </w:rPr>
      </w:pPr>
      <w:r w:rsidRPr="003A76C6">
        <w:rPr>
          <w:rFonts w:eastAsia="Arial Unicode MS"/>
          <w:b/>
          <w:color w:val="000000" w:themeColor="text1"/>
          <w:sz w:val="28"/>
          <w:szCs w:val="28"/>
          <w:lang w:val="en-US"/>
        </w:rPr>
        <w:t xml:space="preserve">2. </w:t>
      </w:r>
      <w:r>
        <w:rPr>
          <w:rFonts w:eastAsia="Arial Unicode MS"/>
          <w:b/>
          <w:color w:val="000000" w:themeColor="text1"/>
          <w:sz w:val="28"/>
          <w:szCs w:val="28"/>
          <w:lang w:val="en-US"/>
        </w:rPr>
        <w:t>Methodology</w:t>
      </w:r>
    </w:p>
    <w:p w14:paraId="5CF6880C"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lastRenderedPageBreak/>
        <w:t>The theoretical framework is a game theory setting where agents under analysis are banks. For this model three banks are considered in diverse locations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2</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3</m:t>
            </m:r>
          </m:sub>
        </m:sSub>
        <m:r>
          <w:rPr>
            <w:rFonts w:ascii="Cambria Math" w:eastAsia="Arial Unicode MS" w:hAnsi="Cambria Math"/>
            <w:color w:val="000000" w:themeColor="text1"/>
            <w:lang w:val="en-US"/>
          </w:rPr>
          <m:t>)</m:t>
        </m:r>
      </m:oMath>
      <w:r>
        <w:rPr>
          <w:rFonts w:eastAsia="Arial Unicode MS"/>
          <w:color w:val="000000" w:themeColor="text1"/>
          <w:lang w:val="en-US"/>
        </w:rPr>
        <w:t>. Next, a triangular graphical representation of this network system is presented, where each bank is placed in a vertex for the sake of simplicity.</w:t>
      </w:r>
    </w:p>
    <w:p w14:paraId="78CE2B6B" w14:textId="77777777" w:rsidR="00B07292" w:rsidRDefault="00B07292" w:rsidP="00B07292">
      <w:pPr>
        <w:adjustRightInd w:val="0"/>
        <w:spacing w:line="360" w:lineRule="auto"/>
        <w:jc w:val="both"/>
        <w:rPr>
          <w:rFonts w:eastAsia="Arial Unicode MS"/>
          <w:color w:val="000000" w:themeColor="text1"/>
          <w:lang w:val="en-US"/>
        </w:rPr>
      </w:pPr>
    </w:p>
    <w:p w14:paraId="186499C4" w14:textId="77777777" w:rsidR="00B07292" w:rsidRDefault="00B07292" w:rsidP="00B07292">
      <w:pPr>
        <w:adjustRightInd w:val="0"/>
        <w:spacing w:line="360" w:lineRule="auto"/>
        <w:jc w:val="center"/>
        <w:rPr>
          <w:rFonts w:eastAsia="Arial Unicode MS"/>
          <w:color w:val="000000" w:themeColor="text1"/>
          <w:lang w:val="en-US"/>
        </w:rPr>
      </w:pPr>
      <w:r>
        <w:rPr>
          <w:rFonts w:eastAsia="Arial Unicode MS"/>
          <w:color w:val="000000" w:themeColor="text1"/>
          <w:lang w:val="en-US"/>
        </w:rPr>
        <w:t>Figure 1. Spatial bank distribution in a triangular network</w:t>
      </w:r>
    </w:p>
    <w:p w14:paraId="666BAB46" w14:textId="77777777" w:rsidR="00B07292" w:rsidRDefault="00B07292" w:rsidP="00B07292">
      <w:pPr>
        <w:adjustRightInd w:val="0"/>
        <w:spacing w:line="360" w:lineRule="auto"/>
        <w:jc w:val="center"/>
        <w:rPr>
          <w:rFonts w:eastAsia="Arial Unicode MS"/>
          <w:color w:val="000000" w:themeColor="text1"/>
          <w:lang w:val="en-US"/>
        </w:rPr>
      </w:pPr>
      <w:r>
        <w:rPr>
          <w:rFonts w:eastAsia="Arial Unicode MS"/>
          <w:noProof/>
          <w:color w:val="000000" w:themeColor="text1"/>
          <w:lang w:val="en-US"/>
        </w:rPr>
        <mc:AlternateContent>
          <mc:Choice Requires="wps">
            <w:drawing>
              <wp:anchor distT="0" distB="0" distL="114300" distR="114300" simplePos="0" relativeHeight="251659264" behindDoc="0" locked="0" layoutInCell="1" allowOverlap="1" wp14:anchorId="0C1D8BDB" wp14:editId="648AFD4A">
                <wp:simplePos x="0" y="0"/>
                <wp:positionH relativeFrom="column">
                  <wp:posOffset>2240280</wp:posOffset>
                </wp:positionH>
                <wp:positionV relativeFrom="paragraph">
                  <wp:posOffset>195580</wp:posOffset>
                </wp:positionV>
                <wp:extent cx="1210310" cy="721360"/>
                <wp:effectExtent l="12700" t="12700" r="8890" b="2540"/>
                <wp:wrapNone/>
                <wp:docPr id="11" name="Tri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721360"/>
                        </a:xfrm>
                        <a:prstGeom prst="triangle">
                          <a:avLst>
                            <a:gd name="adj" fmla="val 5000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1F1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2" o:spid="_x0000_s1026" type="#_x0000_t5" style="position:absolute;margin-left:176.4pt;margin-top:15.4pt;width:95.3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" filled="f" strokecolor="#1f3763 [1604]" strokeweight="1pt">
                <v:path arrowok="t"/>
              </v:shape>
            </w:pict>
          </mc:Fallback>
        </mc:AlternateContent>
      </w:r>
      <m:oMath>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p>
    <w:p w14:paraId="4B9689AD" w14:textId="77777777" w:rsidR="00B07292" w:rsidRDefault="00B07292" w:rsidP="00B07292">
      <w:pPr>
        <w:adjustRightInd w:val="0"/>
        <w:spacing w:line="360" w:lineRule="auto"/>
        <w:jc w:val="center"/>
        <w:rPr>
          <w:rFonts w:eastAsia="Arial Unicode MS"/>
          <w:color w:val="000000" w:themeColor="text1"/>
          <w:lang w:val="en-US"/>
        </w:rPr>
      </w:pPr>
    </w:p>
    <w:p w14:paraId="692C853E" w14:textId="77777777" w:rsidR="00B07292" w:rsidRDefault="00B07292" w:rsidP="00B07292">
      <w:pPr>
        <w:adjustRightInd w:val="0"/>
        <w:spacing w:line="360" w:lineRule="auto"/>
        <w:jc w:val="center"/>
        <w:rPr>
          <w:rFonts w:eastAsia="Arial Unicode MS"/>
          <w:color w:val="000000" w:themeColor="text1"/>
          <w:lang w:val="en-US"/>
        </w:rPr>
      </w:pPr>
    </w:p>
    <w:p w14:paraId="6C007BBB" w14:textId="77777777" w:rsidR="00B07292" w:rsidRDefault="00B07292" w:rsidP="00B07292">
      <w:pPr>
        <w:adjustRightInd w:val="0"/>
        <w:spacing w:line="360" w:lineRule="auto"/>
        <w:jc w:val="center"/>
        <w:rPr>
          <w:rFonts w:eastAsia="Arial Unicode MS"/>
          <w:color w:val="000000" w:themeColor="text1"/>
          <w:lang w:val="en-US"/>
        </w:rPr>
      </w:pPr>
      <m:oMath>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2</m:t>
            </m:r>
          </m:sub>
        </m:sSub>
      </m:oMath>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3</m:t>
            </m:r>
          </m:sub>
        </m:sSub>
      </m:oMath>
    </w:p>
    <w:p w14:paraId="69979776" w14:textId="77777777" w:rsidR="00B07292" w:rsidRPr="00170146" w:rsidRDefault="00B07292" w:rsidP="00B07292">
      <w:pPr>
        <w:adjustRightInd w:val="0"/>
        <w:spacing w:line="360" w:lineRule="auto"/>
        <w:jc w:val="center"/>
        <w:rPr>
          <w:rFonts w:eastAsia="Arial Unicode MS"/>
          <w:color w:val="000000" w:themeColor="text1"/>
          <w:sz w:val="20"/>
          <w:szCs w:val="20"/>
          <w:lang w:val="en-US"/>
        </w:rPr>
      </w:pPr>
      <w:r w:rsidRPr="00170146">
        <w:rPr>
          <w:rFonts w:eastAsia="Arial Unicode MS"/>
          <w:color w:val="000000" w:themeColor="text1"/>
          <w:sz w:val="20"/>
          <w:szCs w:val="20"/>
          <w:lang w:val="en-US"/>
        </w:rPr>
        <w:t>Source: own elaboration.</w:t>
      </w:r>
    </w:p>
    <w:p w14:paraId="779A84AC" w14:textId="77777777" w:rsidR="00B07292" w:rsidRDefault="00B07292" w:rsidP="00B07292">
      <w:pPr>
        <w:adjustRightInd w:val="0"/>
        <w:spacing w:line="360" w:lineRule="auto"/>
        <w:jc w:val="both"/>
        <w:rPr>
          <w:rFonts w:eastAsia="Arial Unicode MS"/>
          <w:color w:val="000000" w:themeColor="text1"/>
          <w:lang w:val="en-US"/>
        </w:rPr>
      </w:pPr>
    </w:p>
    <w:p w14:paraId="7DE0AF85"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One factor of the bank’s heterogeneity consists in their distinct locations. The network links are the credit lines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12</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13</m:t>
            </m:r>
          </m:sub>
        </m:sSub>
        <m:r>
          <w:rPr>
            <w:rFonts w:ascii="Cambria Math" w:eastAsia="Arial Unicode MS" w:hAnsi="Cambria Math"/>
            <w:color w:val="000000" w:themeColor="text1"/>
            <w:lang w:val="en-US"/>
          </w:rPr>
          <m:t>)</m:t>
        </m:r>
      </m:oMath>
      <w:r>
        <w:rPr>
          <w:rFonts w:eastAsia="Arial Unicode MS"/>
          <w:color w:val="000000" w:themeColor="text1"/>
          <w:lang w:val="en-US"/>
        </w:rPr>
        <w:t xml:space="preserve"> for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r>
        <w:rPr>
          <w:rFonts w:eastAsia="Arial Unicode MS"/>
          <w:color w:val="000000" w:themeColor="text1"/>
          <w:lang w:val="en-US"/>
        </w:rPr>
        <w:t>,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21</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23</m:t>
            </m:r>
          </m:sub>
        </m:sSub>
        <m:r>
          <w:rPr>
            <w:rFonts w:ascii="Cambria Math" w:eastAsia="Arial Unicode MS" w:hAnsi="Cambria Math"/>
            <w:color w:val="000000" w:themeColor="text1"/>
            <w:lang w:val="en-US"/>
          </w:rPr>
          <m:t>)</m:t>
        </m:r>
      </m:oMath>
      <w:r>
        <w:rPr>
          <w:rFonts w:eastAsia="Arial Unicode MS"/>
          <w:color w:val="000000" w:themeColor="text1"/>
          <w:lang w:val="en-US"/>
        </w:rPr>
        <w:t xml:space="preserve"> for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2</m:t>
            </m:r>
          </m:sub>
        </m:sSub>
      </m:oMath>
      <w:r>
        <w:rPr>
          <w:rFonts w:eastAsia="Arial Unicode MS"/>
          <w:color w:val="000000" w:themeColor="text1"/>
          <w:lang w:val="en-US"/>
        </w:rPr>
        <w:t>, and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31</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32</m:t>
            </m:r>
          </m:sub>
        </m:sSub>
        <m:r>
          <w:rPr>
            <w:rFonts w:ascii="Cambria Math" w:eastAsia="Arial Unicode MS" w:hAnsi="Cambria Math"/>
            <w:color w:val="000000" w:themeColor="text1"/>
            <w:lang w:val="en-US"/>
          </w:rPr>
          <m:t>)</m:t>
        </m:r>
      </m:oMath>
      <w:r>
        <w:rPr>
          <w:rFonts w:eastAsia="Arial Unicode MS"/>
          <w:color w:val="000000" w:themeColor="text1"/>
          <w:lang w:val="en-US"/>
        </w:rPr>
        <w:t xml:space="preserve"> for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3</m:t>
            </m:r>
          </m:sub>
        </m:sSub>
      </m:oMath>
      <w:r>
        <w:rPr>
          <w:rFonts w:eastAsia="Arial Unicode MS"/>
          <w:color w:val="000000" w:themeColor="text1"/>
          <w:lang w:val="en-US"/>
        </w:rPr>
        <w:t>. The next step is the representation of these credit lines for each bank. In the next figure these credit lines are represented for each bank.</w:t>
      </w:r>
    </w:p>
    <w:p w14:paraId="2FBA7708" w14:textId="77777777" w:rsidR="00B07292" w:rsidRDefault="00B07292" w:rsidP="00B07292">
      <w:pPr>
        <w:adjustRightInd w:val="0"/>
        <w:spacing w:line="360" w:lineRule="auto"/>
        <w:jc w:val="both"/>
        <w:rPr>
          <w:rFonts w:eastAsia="Arial Unicode MS"/>
          <w:color w:val="000000" w:themeColor="text1"/>
          <w:lang w:val="en-US"/>
        </w:rPr>
      </w:pPr>
    </w:p>
    <w:p w14:paraId="1F752F2C" w14:textId="77777777" w:rsidR="00B07292" w:rsidRDefault="00B07292" w:rsidP="00B07292">
      <w:pPr>
        <w:adjustRightInd w:val="0"/>
        <w:spacing w:line="360" w:lineRule="auto"/>
        <w:jc w:val="center"/>
        <w:rPr>
          <w:rFonts w:eastAsia="Arial Unicode MS"/>
          <w:color w:val="000000" w:themeColor="text1"/>
          <w:lang w:val="en-US"/>
        </w:rPr>
      </w:pPr>
      <w:r>
        <w:rPr>
          <w:rFonts w:eastAsia="Arial Unicode MS"/>
          <w:color w:val="000000" w:themeColor="text1"/>
          <w:lang w:val="en-US"/>
        </w:rPr>
        <w:t>Figure 2. Connections among banks through credit lines</w:t>
      </w:r>
    </w:p>
    <w:p w14:paraId="6D9F667A" w14:textId="77777777" w:rsidR="00B07292" w:rsidRDefault="00B07292" w:rsidP="00B07292">
      <w:pPr>
        <w:adjustRightInd w:val="0"/>
        <w:spacing w:line="360" w:lineRule="auto"/>
        <w:jc w:val="center"/>
        <w:rPr>
          <w:rFonts w:eastAsia="Arial Unicode MS"/>
          <w:color w:val="000000" w:themeColor="text1"/>
          <w:lang w:val="en-US"/>
        </w:rPr>
      </w:pPr>
    </w:p>
    <w:p w14:paraId="172B38B4"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noProof/>
          <w:color w:val="000000" w:themeColor="text1"/>
          <w:lang w:val="en-US"/>
        </w:rPr>
        <mc:AlternateContent>
          <mc:Choice Requires="wps">
            <w:drawing>
              <wp:anchor distT="0" distB="0" distL="114300" distR="114300" simplePos="0" relativeHeight="251664384" behindDoc="0" locked="0" layoutInCell="1" allowOverlap="1" wp14:anchorId="4323EA95" wp14:editId="53EB22C8">
                <wp:simplePos x="0" y="0"/>
                <wp:positionH relativeFrom="column">
                  <wp:posOffset>2885440</wp:posOffset>
                </wp:positionH>
                <wp:positionV relativeFrom="paragraph">
                  <wp:posOffset>196850</wp:posOffset>
                </wp:positionV>
                <wp:extent cx="565150" cy="604520"/>
                <wp:effectExtent l="0" t="0" r="31750" b="30480"/>
                <wp:wrapNone/>
                <wp:docPr id="10"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150" cy="60452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DAD9A5E" id="_x0000_t32" coordsize="21600,21600" o:spt="32" o:oned="t" path="m,l21600,21600e" filled="f">
                <v:path arrowok="t" fillok="f" o:connecttype="none"/>
                <o:lock v:ext="edit" shapetype="t"/>
              </v:shapetype>
              <v:shape id="Conector recto de flecha 8" o:spid="_x0000_s1026" type="#_x0000_t32" style="position:absolute;margin-left:227.2pt;margin-top:15.5pt;width:44.5pt;height:4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" strokecolor="#4472c4 [3204]" strokeweight=".5pt">
                <v:stroke endarrow="block" joinstyle="miter"/>
                <o:lock v:ext="edit" shapetype="f"/>
              </v:shape>
            </w:pict>
          </mc:Fallback>
        </mc:AlternateContent>
      </w:r>
      <w:r>
        <w:rPr>
          <w:rFonts w:eastAsia="Arial Unicode MS"/>
          <w:noProof/>
          <w:color w:val="000000" w:themeColor="text1"/>
          <w:lang w:val="en-US"/>
        </w:rPr>
        <mc:AlternateContent>
          <mc:Choice Requires="wps">
            <w:drawing>
              <wp:anchor distT="0" distB="0" distL="114300" distR="114300" simplePos="0" relativeHeight="251663360" behindDoc="0" locked="0" layoutInCell="1" allowOverlap="1" wp14:anchorId="7EA22586" wp14:editId="2D8681D6">
                <wp:simplePos x="0" y="0"/>
                <wp:positionH relativeFrom="column">
                  <wp:posOffset>2094230</wp:posOffset>
                </wp:positionH>
                <wp:positionV relativeFrom="paragraph">
                  <wp:posOffset>164465</wp:posOffset>
                </wp:positionV>
                <wp:extent cx="566420" cy="605155"/>
                <wp:effectExtent l="25400" t="0" r="5080" b="29845"/>
                <wp:wrapNone/>
                <wp:docPr id="9"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6420" cy="60515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8E607" id="Conector recto de flecha 7" o:spid="_x0000_s1026" type="#_x0000_t32" style="position:absolute;margin-left:164.9pt;margin-top:12.95pt;width:44.6pt;height:47.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" strokecolor="#4472c4 [3204]" strokeweight=".5pt">
                <v:stroke endarrow="block" joinstyle="miter"/>
                <o:lock v:ext="edit" shapetype="f"/>
              </v:shape>
            </w:pict>
          </mc:Fallback>
        </mc:AlternateContent>
      </w:r>
      <w:r>
        <w:rPr>
          <w:rFonts w:eastAsia="Arial Unicode MS"/>
          <w:noProof/>
          <w:color w:val="000000" w:themeColor="text1"/>
          <w:lang w:val="en-US"/>
        </w:rPr>
        <mc:AlternateContent>
          <mc:Choice Requires="wps">
            <w:drawing>
              <wp:anchor distT="0" distB="0" distL="114300" distR="114300" simplePos="0" relativeHeight="251660288" behindDoc="0" locked="0" layoutInCell="1" allowOverlap="1" wp14:anchorId="1C2FC7D6" wp14:editId="70120F17">
                <wp:simplePos x="0" y="0"/>
                <wp:positionH relativeFrom="column">
                  <wp:posOffset>2139315</wp:posOffset>
                </wp:positionH>
                <wp:positionV relativeFrom="paragraph">
                  <wp:posOffset>195580</wp:posOffset>
                </wp:positionV>
                <wp:extent cx="1210310" cy="721360"/>
                <wp:effectExtent l="12700" t="12700" r="8890" b="2540"/>
                <wp:wrapNone/>
                <wp:docPr id="8" name="Tri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721360"/>
                        </a:xfrm>
                        <a:prstGeom prst="triangle">
                          <a:avLst>
                            <a:gd name="adj" fmla="val 5000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89075F" id="Triángulo 3" o:spid="_x0000_s1026" type="#_x0000_t5" style="position:absolute;margin-left:168.45pt;margin-top:15.4pt;width:95.3pt;height:5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" filled="f" strokecolor="#1f3763 [1604]" strokeweight="1pt">
                <v:path arrowok="t"/>
              </v:shape>
            </w:pict>
          </mc:Fallback>
        </mc:AlternateContent>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p>
    <w:p w14:paraId="702B17E5"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12</m:t>
            </m:r>
          </m:sub>
        </m:sSub>
      </m:oMath>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13</m:t>
            </m:r>
          </m:sub>
        </m:sSub>
      </m:oMath>
    </w:p>
    <w:p w14:paraId="4040A979" w14:textId="77777777" w:rsidR="00B07292" w:rsidRDefault="00B07292" w:rsidP="00B07292">
      <w:pPr>
        <w:adjustRightInd w:val="0"/>
        <w:spacing w:line="360" w:lineRule="auto"/>
        <w:jc w:val="both"/>
        <w:rPr>
          <w:rFonts w:eastAsia="Arial Unicode MS"/>
          <w:color w:val="000000" w:themeColor="text1"/>
          <w:lang w:val="en-US"/>
        </w:rPr>
      </w:pPr>
    </w:p>
    <w:p w14:paraId="0BB25569"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2</m:t>
            </m:r>
          </m:sub>
        </m:sSub>
      </m:oMath>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3</m:t>
            </m:r>
          </m:sub>
        </m:sSub>
      </m:oMath>
    </w:p>
    <w:p w14:paraId="53835770" w14:textId="77777777" w:rsidR="00B07292" w:rsidRDefault="00B07292" w:rsidP="00B07292">
      <w:pPr>
        <w:adjustRightInd w:val="0"/>
        <w:spacing w:line="360" w:lineRule="auto"/>
        <w:jc w:val="both"/>
        <w:rPr>
          <w:rFonts w:eastAsia="Arial Unicode MS"/>
          <w:color w:val="000000" w:themeColor="text1"/>
          <w:lang w:val="en-US"/>
        </w:rPr>
      </w:pPr>
    </w:p>
    <w:p w14:paraId="70BE49AA" w14:textId="77777777" w:rsidR="00B07292" w:rsidRDefault="00B07292" w:rsidP="00B07292">
      <w:pPr>
        <w:adjustRightInd w:val="0"/>
        <w:spacing w:line="360" w:lineRule="auto"/>
        <w:jc w:val="both"/>
        <w:rPr>
          <w:rFonts w:eastAsia="Arial Unicode MS"/>
          <w:color w:val="000000" w:themeColor="text1"/>
          <w:lang w:val="en-US"/>
        </w:rPr>
      </w:pPr>
    </w:p>
    <w:p w14:paraId="4F1CE0C3" w14:textId="77777777" w:rsidR="00B07292" w:rsidRDefault="00B07292" w:rsidP="00B07292">
      <w:pPr>
        <w:adjustRightInd w:val="0"/>
        <w:spacing w:line="360" w:lineRule="auto"/>
        <w:jc w:val="both"/>
        <w:rPr>
          <w:rFonts w:eastAsia="Arial Unicode MS"/>
          <w:color w:val="000000" w:themeColor="text1"/>
          <w:lang w:val="en-US"/>
        </w:rPr>
      </w:pPr>
    </w:p>
    <w:p w14:paraId="21E78929" w14:textId="77777777" w:rsidR="00B07292" w:rsidRDefault="00B07292" w:rsidP="00B07292">
      <w:pPr>
        <w:adjustRightInd w:val="0"/>
        <w:spacing w:line="360" w:lineRule="auto"/>
        <w:jc w:val="both"/>
        <w:rPr>
          <w:rFonts w:eastAsia="Arial Unicode MS"/>
          <w:color w:val="000000" w:themeColor="text1"/>
          <w:lang w:val="en-US"/>
        </w:rPr>
      </w:pPr>
    </w:p>
    <w:p w14:paraId="4A85A816"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noProof/>
          <w:color w:val="000000" w:themeColor="text1"/>
          <w:lang w:val="en-US"/>
        </w:rPr>
        <mc:AlternateContent>
          <mc:Choice Requires="wps">
            <w:drawing>
              <wp:anchor distT="0" distB="0" distL="114300" distR="114300" simplePos="0" relativeHeight="251665408" behindDoc="0" locked="0" layoutInCell="1" allowOverlap="1" wp14:anchorId="7FD9E7F4" wp14:editId="65A46C8E">
                <wp:simplePos x="0" y="0"/>
                <wp:positionH relativeFrom="column">
                  <wp:posOffset>1978025</wp:posOffset>
                </wp:positionH>
                <wp:positionV relativeFrom="paragraph">
                  <wp:posOffset>196850</wp:posOffset>
                </wp:positionV>
                <wp:extent cx="567055" cy="603250"/>
                <wp:effectExtent l="0" t="25400" r="29845" b="6350"/>
                <wp:wrapNone/>
                <wp:docPr id="7"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67055" cy="60325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C1CA61" id="Conector recto de flecha 9" o:spid="_x0000_s1026" type="#_x0000_t32" style="position:absolute;margin-left:155.75pt;margin-top:15.5pt;width:44.65pt;height:4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" strokecolor="#4472c4 [3204]" strokeweight=".5pt">
                <v:stroke endarrow="block" joinstyle="miter"/>
                <o:lock v:ext="edit" shapetype="f"/>
              </v:shape>
            </w:pict>
          </mc:Fallback>
        </mc:AlternateContent>
      </w:r>
      <w:r>
        <w:rPr>
          <w:rFonts w:eastAsia="Arial Unicode MS"/>
          <w:noProof/>
          <w:color w:val="000000" w:themeColor="text1"/>
          <w:lang w:val="en-US"/>
        </w:rPr>
        <mc:AlternateContent>
          <mc:Choice Requires="wps">
            <w:drawing>
              <wp:anchor distT="0" distB="0" distL="114300" distR="114300" simplePos="0" relativeHeight="251661312" behindDoc="0" locked="0" layoutInCell="1" allowOverlap="1" wp14:anchorId="6FE57998" wp14:editId="5176BFA4">
                <wp:simplePos x="0" y="0"/>
                <wp:positionH relativeFrom="column">
                  <wp:posOffset>2139315</wp:posOffset>
                </wp:positionH>
                <wp:positionV relativeFrom="paragraph">
                  <wp:posOffset>195580</wp:posOffset>
                </wp:positionV>
                <wp:extent cx="1210310" cy="721360"/>
                <wp:effectExtent l="12700" t="12700" r="8890" b="2540"/>
                <wp:wrapNone/>
                <wp:docPr id="6" name="Tri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721360"/>
                        </a:xfrm>
                        <a:prstGeom prst="triangle">
                          <a:avLst>
                            <a:gd name="adj" fmla="val 5000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15C753" id="Triángulo 5" o:spid="_x0000_s1026" type="#_x0000_t5" style="position:absolute;margin-left:168.45pt;margin-top:15.4pt;width:95.3pt;height:5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" filled="f" strokecolor="#1f3763 [1604]" strokeweight="1pt">
                <v:path arrowok="t"/>
              </v:shape>
            </w:pict>
          </mc:Fallback>
        </mc:AlternateContent>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p>
    <w:p w14:paraId="048E24B2"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21</m:t>
            </m:r>
          </m:sub>
        </m:sSub>
      </m:oMath>
    </w:p>
    <w:p w14:paraId="5C2265D4" w14:textId="77777777" w:rsidR="00B07292" w:rsidRDefault="00B07292" w:rsidP="00B07292">
      <w:pPr>
        <w:adjustRightInd w:val="0"/>
        <w:spacing w:line="360" w:lineRule="auto"/>
        <w:jc w:val="both"/>
        <w:rPr>
          <w:rFonts w:eastAsia="Arial Unicode MS"/>
          <w:color w:val="000000" w:themeColor="text1"/>
          <w:lang w:val="en-US"/>
        </w:rPr>
      </w:pPr>
    </w:p>
    <w:p w14:paraId="2EA95374"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noProof/>
          <w:color w:val="000000" w:themeColor="text1"/>
          <w:lang w:val="en-US"/>
        </w:rPr>
        <mc:AlternateContent>
          <mc:Choice Requires="wps">
            <w:drawing>
              <wp:anchor distT="0" distB="0" distL="114300" distR="114300" simplePos="0" relativeHeight="251666432" behindDoc="0" locked="0" layoutInCell="1" allowOverlap="1" wp14:anchorId="53A2E77F" wp14:editId="2B97C2B6">
                <wp:simplePos x="0" y="0"/>
                <wp:positionH relativeFrom="column">
                  <wp:posOffset>2205990</wp:posOffset>
                </wp:positionH>
                <wp:positionV relativeFrom="paragraph">
                  <wp:posOffset>203835</wp:posOffset>
                </wp:positionV>
                <wp:extent cx="1143000" cy="0"/>
                <wp:effectExtent l="0" t="63500" r="0" b="63500"/>
                <wp:wrapNone/>
                <wp:docPr id="5"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C409F" id="Conector recto de flecha 10" o:spid="_x0000_s1026" type="#_x0000_t32" style="position:absolute;margin-left:173.7pt;margin-top:16.05pt;width:90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" strokecolor="#4472c4 [3204]" strokeweight=".5pt">
                <v:stroke endarrow="block" joinstyle="miter"/>
                <o:lock v:ext="edit" shapetype="f"/>
              </v:shape>
            </w:pict>
          </mc:Fallback>
        </mc:AlternateContent>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2</m:t>
            </m:r>
          </m:sub>
        </m:sSub>
      </m:oMath>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3</m:t>
            </m:r>
          </m:sub>
        </m:sSub>
      </m:oMath>
    </w:p>
    <w:p w14:paraId="30F35006"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23</m:t>
            </m:r>
          </m:sub>
        </m:sSub>
      </m:oMath>
    </w:p>
    <w:p w14:paraId="0151C994"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noProof/>
          <w:color w:val="000000" w:themeColor="text1"/>
          <w:lang w:val="en-US"/>
        </w:rPr>
        <mc:AlternateContent>
          <mc:Choice Requires="wps">
            <w:drawing>
              <wp:anchor distT="0" distB="0" distL="114300" distR="114300" simplePos="0" relativeHeight="251667456" behindDoc="0" locked="0" layoutInCell="1" allowOverlap="1" wp14:anchorId="78159635" wp14:editId="6F306424">
                <wp:simplePos x="0" y="0"/>
                <wp:positionH relativeFrom="column">
                  <wp:posOffset>2918460</wp:posOffset>
                </wp:positionH>
                <wp:positionV relativeFrom="paragraph">
                  <wp:posOffset>191770</wp:posOffset>
                </wp:positionV>
                <wp:extent cx="565150" cy="604520"/>
                <wp:effectExtent l="25400" t="25400" r="6350" b="5080"/>
                <wp:wrapNone/>
                <wp:docPr id="4"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65150" cy="60452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BA4071" id="Conector recto de flecha 11" o:spid="_x0000_s1026" type="#_x0000_t32" style="position:absolute;margin-left:229.8pt;margin-top:15.1pt;width:44.5pt;height:47.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" strokecolor="#4472c4 [3204]" strokeweight=".5pt">
                <v:stroke endarrow="block" joinstyle="miter"/>
                <o:lock v:ext="edit" shapetype="f"/>
              </v:shape>
            </w:pict>
          </mc:Fallback>
        </mc:AlternateContent>
      </w:r>
      <w:r>
        <w:rPr>
          <w:rFonts w:eastAsia="Arial Unicode MS"/>
          <w:noProof/>
          <w:color w:val="000000" w:themeColor="text1"/>
          <w:lang w:val="en-US"/>
        </w:rPr>
        <mc:AlternateContent>
          <mc:Choice Requires="wps">
            <w:drawing>
              <wp:anchor distT="0" distB="0" distL="114300" distR="114300" simplePos="0" relativeHeight="251662336" behindDoc="0" locked="0" layoutInCell="1" allowOverlap="1" wp14:anchorId="2E7EA0B5" wp14:editId="4AE7FB52">
                <wp:simplePos x="0" y="0"/>
                <wp:positionH relativeFrom="column">
                  <wp:posOffset>2139315</wp:posOffset>
                </wp:positionH>
                <wp:positionV relativeFrom="paragraph">
                  <wp:posOffset>195580</wp:posOffset>
                </wp:positionV>
                <wp:extent cx="1210310" cy="721360"/>
                <wp:effectExtent l="12700" t="12700" r="8890" b="2540"/>
                <wp:wrapNone/>
                <wp:docPr id="3" name="Tri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721360"/>
                        </a:xfrm>
                        <a:prstGeom prst="triangle">
                          <a:avLst>
                            <a:gd name="adj" fmla="val 5000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F5D7CF" id="Triángulo 6" o:spid="_x0000_s1026" type="#_x0000_t5" style="position:absolute;margin-left:168.45pt;margin-top:15.4pt;width:95.3pt;height: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" filled="f" strokecolor="#1f3763 [1604]" strokeweight="1pt">
                <v:path arrowok="t"/>
              </v:shape>
            </w:pict>
          </mc:Fallback>
        </mc:AlternateContent>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p>
    <w:p w14:paraId="39AEEC9C"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31</m:t>
            </m:r>
          </m:sub>
        </m:sSub>
      </m:oMath>
    </w:p>
    <w:p w14:paraId="06B7FF35" w14:textId="77777777" w:rsidR="00B07292" w:rsidRDefault="00B07292" w:rsidP="00B07292">
      <w:pPr>
        <w:adjustRightInd w:val="0"/>
        <w:spacing w:line="360" w:lineRule="auto"/>
        <w:jc w:val="both"/>
        <w:rPr>
          <w:rFonts w:eastAsia="Arial Unicode MS"/>
          <w:color w:val="000000" w:themeColor="text1"/>
          <w:lang w:val="en-US"/>
        </w:rPr>
      </w:pPr>
    </w:p>
    <w:p w14:paraId="5BC64DB9"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noProof/>
          <w:color w:val="000000" w:themeColor="text1"/>
          <w:lang w:val="en-US"/>
        </w:rPr>
        <mc:AlternateContent>
          <mc:Choice Requires="wps">
            <w:drawing>
              <wp:anchor distT="0" distB="0" distL="114300" distR="114300" simplePos="0" relativeHeight="251668480" behindDoc="0" locked="0" layoutInCell="1" allowOverlap="1" wp14:anchorId="40A16223" wp14:editId="0A3EC165">
                <wp:simplePos x="0" y="0"/>
                <wp:positionH relativeFrom="column">
                  <wp:posOffset>2116455</wp:posOffset>
                </wp:positionH>
                <wp:positionV relativeFrom="paragraph">
                  <wp:posOffset>227965</wp:posOffset>
                </wp:positionV>
                <wp:extent cx="1143000" cy="0"/>
                <wp:effectExtent l="25400" t="63500" r="0" b="63500"/>
                <wp:wrapNone/>
                <wp:docPr id="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1430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9E35D2" id="Conector recto de flecha 12" o:spid="_x0000_s1026" type="#_x0000_t32" style="position:absolute;margin-left:166.65pt;margin-top:17.95pt;width:90pt;height: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" strokecolor="#4472c4 [3204]" strokeweight=".5pt">
                <v:stroke endarrow="block" joinstyle="miter"/>
                <o:lock v:ext="edit" shapetype="f"/>
              </v:shape>
            </w:pict>
          </mc:Fallback>
        </mc:AlternateContent>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2</m:t>
            </m:r>
          </m:sub>
        </m:sSub>
      </m:oMath>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3</m:t>
            </m:r>
          </m:sub>
        </m:sSub>
      </m:oMath>
    </w:p>
    <w:p w14:paraId="61A09842"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32</m:t>
            </m:r>
          </m:sub>
        </m:sSub>
      </m:oMath>
    </w:p>
    <w:p w14:paraId="68FE04F3" w14:textId="77777777" w:rsidR="00B07292" w:rsidRPr="00170146" w:rsidRDefault="00B07292" w:rsidP="00B07292">
      <w:pPr>
        <w:adjustRightInd w:val="0"/>
        <w:spacing w:line="360" w:lineRule="auto"/>
        <w:jc w:val="center"/>
        <w:rPr>
          <w:rFonts w:eastAsia="Arial Unicode MS"/>
          <w:color w:val="000000" w:themeColor="text1"/>
          <w:sz w:val="20"/>
          <w:szCs w:val="20"/>
          <w:lang w:val="en-US"/>
        </w:rPr>
      </w:pPr>
      <w:r w:rsidRPr="00170146">
        <w:rPr>
          <w:rFonts w:eastAsia="Arial Unicode MS"/>
          <w:color w:val="000000" w:themeColor="text1"/>
          <w:sz w:val="20"/>
          <w:szCs w:val="20"/>
          <w:lang w:val="en-US"/>
        </w:rPr>
        <w:t>Source: own elaboration.</w:t>
      </w:r>
    </w:p>
    <w:p w14:paraId="7410CA79" w14:textId="77777777" w:rsidR="00B07292" w:rsidRDefault="00B07292" w:rsidP="00B07292">
      <w:pPr>
        <w:adjustRightInd w:val="0"/>
        <w:spacing w:line="360" w:lineRule="auto"/>
        <w:jc w:val="both"/>
        <w:rPr>
          <w:rFonts w:eastAsia="Arial Unicode MS"/>
          <w:color w:val="000000" w:themeColor="text1"/>
          <w:lang w:val="en-US"/>
        </w:rPr>
      </w:pPr>
    </w:p>
    <w:p w14:paraId="433468E3"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 xml:space="preserve">Suppose that a good is traded among banks, and that it can be considered as cash. This is good-unit type no perishable </w:t>
      </w:r>
      <w:r w:rsidRPr="00612BEE">
        <w:rPr>
          <w:rFonts w:eastAsia="Arial Unicode MS"/>
          <w:i/>
          <w:color w:val="000000" w:themeColor="text1"/>
          <w:lang w:val="en-US"/>
        </w:rPr>
        <w:t>à la</w:t>
      </w:r>
      <w:r>
        <w:rPr>
          <w:rFonts w:eastAsia="Arial Unicode MS"/>
          <w:color w:val="000000" w:themeColor="text1"/>
          <w:lang w:val="en-US"/>
        </w:rPr>
        <w:t xml:space="preserve"> Arrow-Debreu </w:t>
      </w:r>
      <w:r w:rsidRPr="00450F2F">
        <w:rPr>
          <w:rFonts w:eastAsia="Arial Unicode MS"/>
          <w:color w:val="000000" w:themeColor="text1"/>
          <w:lang w:val="en-US"/>
        </w:rPr>
        <w:t>clearing market model</w:t>
      </w:r>
      <w:r>
        <w:rPr>
          <w:rFonts w:eastAsia="Arial Unicode MS"/>
          <w:color w:val="000000" w:themeColor="text1"/>
          <w:lang w:val="en-US"/>
        </w:rPr>
        <w:t xml:space="preserve"> (Arrow and Debreu (1954), Arrow (1951), Debreu (1951), Debreu (1952))</w:t>
      </w:r>
      <w:r w:rsidRPr="00450F2F">
        <w:rPr>
          <w:rFonts w:eastAsia="Arial Unicode MS"/>
          <w:color w:val="000000" w:themeColor="text1"/>
          <w:lang w:val="en-US"/>
        </w:rPr>
        <w:t xml:space="preserve">. Three </w:t>
      </w:r>
      <w:r>
        <w:rPr>
          <w:rFonts w:eastAsia="Arial Unicode MS"/>
          <w:color w:val="000000" w:themeColor="text1"/>
          <w:lang w:val="en-US"/>
        </w:rPr>
        <w:t>clients or consumers</w:t>
      </w:r>
      <w:r w:rsidRPr="00450F2F">
        <w:rPr>
          <w:rFonts w:eastAsia="Arial Unicode MS"/>
          <w:color w:val="000000" w:themeColor="text1"/>
          <w:lang w:val="en-US"/>
        </w:rPr>
        <w:t xml:space="preserve">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m:t>
            </m:r>
          </m:e>
          <m:sub>
            <m:r>
              <w:rPr>
                <w:rFonts w:ascii="Cambria Math" w:eastAsia="Arial Unicode MS" w:hAnsi="Cambria Math"/>
                <w:color w:val="000000" w:themeColor="text1"/>
                <w:lang w:val="en-US"/>
              </w:rPr>
              <m:t>1</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m:t>
            </m:r>
          </m:e>
          <m:sub>
            <m:r>
              <w:rPr>
                <w:rFonts w:ascii="Cambria Math" w:eastAsia="Arial Unicode MS" w:hAnsi="Cambria Math"/>
                <w:color w:val="000000" w:themeColor="text1"/>
                <w:lang w:val="en-US"/>
              </w:rPr>
              <m:t>2</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m:t>
            </m:r>
          </m:e>
          <m:sub>
            <m:r>
              <w:rPr>
                <w:rFonts w:ascii="Cambria Math" w:eastAsia="Arial Unicode MS" w:hAnsi="Cambria Math"/>
                <w:color w:val="000000" w:themeColor="text1"/>
                <w:lang w:val="en-US"/>
              </w:rPr>
              <m:t>3</m:t>
            </m:r>
          </m:sub>
        </m:sSub>
        <m:r>
          <w:rPr>
            <w:rFonts w:ascii="Cambria Math" w:eastAsia="Arial Unicode MS" w:hAnsi="Cambria Math"/>
            <w:color w:val="000000" w:themeColor="text1"/>
            <w:lang w:val="en-US"/>
          </w:rPr>
          <m:t>)</m:t>
        </m:r>
      </m:oMath>
      <w:r w:rsidRPr="00450F2F">
        <w:rPr>
          <w:rFonts w:eastAsia="Arial Unicode MS"/>
          <w:color w:val="000000" w:themeColor="text1"/>
          <w:lang w:val="en-US"/>
        </w:rPr>
        <w:t xml:space="preserve"> are endowed at day zero with </w:t>
      </w:r>
      <w:r>
        <w:rPr>
          <w:rFonts w:eastAsia="Arial Unicode MS"/>
          <w:color w:val="000000" w:themeColor="text1"/>
          <w:lang w:val="en-US"/>
        </w:rPr>
        <w:t>(</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g</m:t>
            </m:r>
          </m:e>
          <m:sub>
            <m:r>
              <w:rPr>
                <w:rFonts w:ascii="Cambria Math" w:eastAsia="Arial Unicode MS" w:hAnsi="Cambria Math"/>
                <w:color w:val="000000" w:themeColor="text1"/>
                <w:lang w:val="en-US"/>
              </w:rPr>
              <m:t>1</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g</m:t>
            </m:r>
          </m:e>
          <m:sub>
            <m:r>
              <w:rPr>
                <w:rFonts w:ascii="Cambria Math" w:eastAsia="Arial Unicode MS" w:hAnsi="Cambria Math"/>
                <w:color w:val="000000" w:themeColor="text1"/>
                <w:lang w:val="en-US"/>
              </w:rPr>
              <m:t>2</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g</m:t>
            </m:r>
          </m:e>
          <m:sub>
            <m:r>
              <w:rPr>
                <w:rFonts w:ascii="Cambria Math" w:eastAsia="Arial Unicode MS" w:hAnsi="Cambria Math"/>
                <w:color w:val="000000" w:themeColor="text1"/>
                <w:lang w:val="en-US"/>
              </w:rPr>
              <m:t>3</m:t>
            </m:r>
          </m:sub>
        </m:sSub>
        <m:r>
          <w:rPr>
            <w:rFonts w:ascii="Cambria Math" w:eastAsia="Arial Unicode MS" w:hAnsi="Cambria Math"/>
            <w:color w:val="000000" w:themeColor="text1"/>
            <w:lang w:val="en-US"/>
          </w:rPr>
          <m:t>)</m:t>
        </m:r>
      </m:oMath>
      <w:r>
        <w:rPr>
          <w:rFonts w:eastAsia="Arial Unicode MS"/>
          <w:color w:val="000000" w:themeColor="text1"/>
          <w:lang w:val="en-US"/>
        </w:rPr>
        <w:t xml:space="preserve"> </w:t>
      </w:r>
      <w:r w:rsidRPr="00450F2F">
        <w:rPr>
          <w:rFonts w:eastAsia="Arial Unicode MS"/>
          <w:color w:val="000000" w:themeColor="text1"/>
          <w:lang w:val="en-US"/>
        </w:rPr>
        <w:t>unit</w:t>
      </w:r>
      <w:r>
        <w:rPr>
          <w:rFonts w:eastAsia="Arial Unicode MS"/>
          <w:color w:val="000000" w:themeColor="text1"/>
          <w:lang w:val="en-US"/>
        </w:rPr>
        <w:t xml:space="preserve">s of this good. The banks do not have assets to lend by themselves, but the deposits that each consumer made on them. This good-unit is divisible and, as we say before, it can be considered as cash. </w:t>
      </w:r>
    </w:p>
    <w:p w14:paraId="4CA899B7"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There are three periods on which banks can experiments movements in their quantity of good-unit,</w:t>
      </w:r>
      <w:r w:rsidRPr="00450F2F">
        <w:rPr>
          <w:rFonts w:eastAsia="Arial Unicode MS"/>
          <w:color w:val="000000" w:themeColor="text1"/>
          <w:lang w:val="en-US"/>
        </w:rPr>
        <w:t xml:space="preserve"> and in their credit lines. At time zero</w:t>
      </w:r>
      <w:r>
        <w:rPr>
          <w:rFonts w:eastAsia="Arial Unicode MS"/>
          <w:color w:val="000000" w:themeColor="text1"/>
          <w:lang w:val="en-US"/>
        </w:rPr>
        <w:t>,</w:t>
      </w:r>
      <w:r w:rsidRPr="00450F2F">
        <w:rPr>
          <w:rFonts w:eastAsia="Arial Unicode MS"/>
          <w:color w:val="000000" w:themeColor="text1"/>
          <w:lang w:val="en-US"/>
        </w:rPr>
        <w:t xml:space="preserve"> each bank receives deposits of one unit</w:t>
      </w:r>
      <w:r>
        <w:rPr>
          <w:rFonts w:eastAsia="Arial Unicode MS"/>
          <w:color w:val="000000" w:themeColor="text1"/>
          <w:lang w:val="en-US"/>
        </w:rPr>
        <w:t xml:space="preserve"> of the good</w:t>
      </w:r>
      <w:r w:rsidRPr="00450F2F">
        <w:rPr>
          <w:rFonts w:eastAsia="Arial Unicode MS"/>
          <w:color w:val="000000" w:themeColor="text1"/>
          <w:lang w:val="en-US"/>
        </w:rPr>
        <w:t xml:space="preserve"> from one of the three consumers. At time one, banks can lend their deposits to investors and receive a known interest rate (</w:t>
      </w:r>
      <m:oMath>
        <m:r>
          <w:rPr>
            <w:rFonts w:ascii="Cambria Math" w:eastAsia="Arial Unicode MS" w:hAnsi="Cambria Math"/>
            <w:color w:val="000000" w:themeColor="text1"/>
            <w:lang w:val="en-US"/>
          </w:rPr>
          <m:t>ir</m:t>
        </m:r>
      </m:oMath>
      <w:r w:rsidRPr="00450F2F">
        <w:rPr>
          <w:rFonts w:eastAsia="Arial Unicode MS"/>
          <w:color w:val="000000" w:themeColor="text1"/>
          <w:lang w:val="en-US"/>
        </w:rPr>
        <w:t xml:space="preserve">) over them, and/or experiment endogenous withdrawals of size </w:t>
      </w:r>
      <m:oMath>
        <m:r>
          <w:rPr>
            <w:rFonts w:ascii="Cambria Math" w:eastAsia="Arial Unicode MS" w:hAnsi="Cambria Math"/>
            <w:color w:val="000000" w:themeColor="text1"/>
            <w:lang w:val="en-US"/>
          </w:rPr>
          <m:t>p</m:t>
        </m:r>
      </m:oMath>
      <w:r w:rsidRPr="00450F2F">
        <w:rPr>
          <w:rFonts w:eastAsia="Arial Unicode MS"/>
          <w:color w:val="000000" w:themeColor="text1"/>
          <w:lang w:val="en-US"/>
        </w:rPr>
        <w:t xml:space="preserve"> determined by the consumers in</w:t>
      </w:r>
      <w:r w:rsidRPr="00DE25D5">
        <w:rPr>
          <w:rFonts w:eastAsia="Arial Unicode MS"/>
          <w:color w:val="000000" w:themeColor="text1"/>
          <w:lang w:val="en-US"/>
        </w:rPr>
        <w:t xml:space="preserve"> different </w:t>
      </w:r>
      <w:r>
        <w:rPr>
          <w:rFonts w:eastAsia="Arial Unicode MS"/>
          <w:color w:val="000000" w:themeColor="text1"/>
          <w:lang w:val="en-US"/>
        </w:rPr>
        <w:t>point-</w:t>
      </w:r>
      <w:r w:rsidRPr="00DE25D5">
        <w:rPr>
          <w:rFonts w:eastAsia="Arial Unicode MS"/>
          <w:color w:val="000000" w:themeColor="text1"/>
          <w:lang w:val="en-US"/>
        </w:rPr>
        <w:t xml:space="preserve">locations </w:t>
      </w:r>
      <w:r>
        <w:rPr>
          <w:rFonts w:eastAsia="Arial Unicode MS"/>
          <w:color w:val="000000" w:themeColor="text1"/>
          <w:lang w:val="en-US"/>
        </w:rPr>
        <w:t>(</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1</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2</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3</m:t>
            </m:r>
          </m:sub>
        </m:sSub>
        <m:r>
          <w:rPr>
            <w:rFonts w:ascii="Cambria Math" w:eastAsia="Arial Unicode MS" w:hAnsi="Cambria Math"/>
            <w:color w:val="000000" w:themeColor="text1"/>
            <w:lang w:val="en-US"/>
          </w:rPr>
          <m:t>)</m:t>
        </m:r>
      </m:oMath>
      <w:r w:rsidRPr="00DE25D5">
        <w:rPr>
          <w:rFonts w:eastAsia="Arial Unicode MS"/>
          <w:color w:val="000000" w:themeColor="text1"/>
          <w:lang w:val="en-US"/>
        </w:rPr>
        <w:t>. At time two,</w:t>
      </w:r>
      <w:r>
        <w:rPr>
          <w:rFonts w:eastAsia="Arial Unicode MS"/>
          <w:color w:val="000000" w:themeColor="text1"/>
          <w:lang w:val="en-US"/>
        </w:rPr>
        <w:t xml:space="preserve"> markets clear, meaning that investors pay their debts at rates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1</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2</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3</m:t>
            </m:r>
          </m:sub>
        </m:sSub>
      </m:oMath>
      <w:r>
        <w:rPr>
          <w:rFonts w:eastAsia="Arial Unicode MS"/>
          <w:color w:val="000000" w:themeColor="text1"/>
          <w:lang w:val="en-US"/>
        </w:rPr>
        <w:t xml:space="preserve"> pertaining to the bank network under analysis. To keep symmetry, it is assumed that there are three types of investors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m:t>
            </m:r>
          </m:e>
          <m:sub>
            <m:r>
              <w:rPr>
                <w:rFonts w:ascii="Cambria Math" w:eastAsia="Arial Unicode MS" w:hAnsi="Cambria Math"/>
                <w:color w:val="000000" w:themeColor="text1"/>
                <w:lang w:val="en-US"/>
              </w:rPr>
              <m:t>1</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m:t>
            </m:r>
          </m:e>
          <m:sub>
            <m:r>
              <w:rPr>
                <w:rFonts w:ascii="Cambria Math" w:eastAsia="Arial Unicode MS" w:hAnsi="Cambria Math"/>
                <w:color w:val="000000" w:themeColor="text1"/>
                <w:lang w:val="en-US"/>
              </w:rPr>
              <m:t>2</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m:t>
            </m:r>
          </m:e>
          <m:sub>
            <m:r>
              <w:rPr>
                <w:rFonts w:ascii="Cambria Math" w:eastAsia="Arial Unicode MS" w:hAnsi="Cambria Math"/>
                <w:color w:val="000000" w:themeColor="text1"/>
                <w:lang w:val="en-US"/>
              </w:rPr>
              <m:t>3</m:t>
            </m:r>
          </m:sub>
        </m:sSub>
        <m:r>
          <w:rPr>
            <w:rFonts w:ascii="Cambria Math" w:eastAsia="Arial Unicode MS" w:hAnsi="Cambria Math"/>
            <w:color w:val="000000" w:themeColor="text1"/>
            <w:lang w:val="en-US"/>
          </w:rPr>
          <m:t>)</m:t>
        </m:r>
      </m:oMath>
      <w:r>
        <w:rPr>
          <w:rFonts w:eastAsia="Arial Unicode MS"/>
          <w:color w:val="000000" w:themeColor="text1"/>
          <w:lang w:val="en-US"/>
        </w:rPr>
        <w:t xml:space="preserve"> and banks returns units of goods to consumers as indicated in the Arrow-Debreu model when markets clear. The interest is retained by the bank network for the concept of intermediation. This implied that consumers saving </w:t>
      </w:r>
      <m:oMath>
        <m:r>
          <w:rPr>
            <w:rFonts w:ascii="Cambria Math" w:eastAsia="Arial Unicode MS" w:hAnsi="Cambria Math"/>
            <w:color w:val="000000" w:themeColor="text1"/>
            <w:lang w:val="en-US"/>
          </w:rPr>
          <m:t>ir</m:t>
        </m:r>
      </m:oMath>
      <w:r>
        <w:rPr>
          <w:rFonts w:eastAsia="Arial Unicode MS"/>
          <w:color w:val="000000" w:themeColor="text1"/>
          <w:lang w:val="en-US"/>
        </w:rPr>
        <w:t xml:space="preserve"> is equal to zero. </w:t>
      </w:r>
    </w:p>
    <w:p w14:paraId="7B1DE5BB"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The dynamic of the game depends on the assumptions made at time zero. The outcomes of the game could be as many as the number of combinations of the initial conditions. However, this paper focuses in two principal outcomes when the game interrelations among the network banks could be label as “diversified” and “less resilient” regimens.</w:t>
      </w:r>
    </w:p>
    <w:p w14:paraId="4503387C"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 xml:space="preserve">The dynamics of the game theory for this setting could be represented by a matrix </w:t>
      </w:r>
      <m:oMath>
        <m:r>
          <w:rPr>
            <w:rFonts w:ascii="Cambria Math" w:eastAsia="Arial Unicode MS" w:hAnsi="Cambria Math"/>
            <w:color w:val="000000" w:themeColor="text1"/>
            <w:lang w:val="en-US"/>
          </w:rPr>
          <m:t>A</m:t>
        </m:r>
      </m:oMath>
      <w:r>
        <w:rPr>
          <w:rFonts w:eastAsia="Arial Unicode MS"/>
          <w:color w:val="000000" w:themeColor="text1"/>
          <w:lang w:val="en-US"/>
        </w:rPr>
        <w:t xml:space="preserve"> at day zero and dimension of 3 by 3, with a structure like the identity matrix </w:t>
      </w:r>
      <m:oMath>
        <m:r>
          <w:rPr>
            <w:rFonts w:ascii="Cambria Math" w:eastAsia="Arial Unicode MS" w:hAnsi="Cambria Math"/>
            <w:color w:val="000000" w:themeColor="text1"/>
            <w:lang w:val="en-US"/>
          </w:rPr>
          <m:t>(I)</m:t>
        </m:r>
      </m:oMath>
      <w:r>
        <w:rPr>
          <w:rFonts w:eastAsia="Arial Unicode MS"/>
          <w:color w:val="000000" w:themeColor="text1"/>
          <w:lang w:val="en-US"/>
        </w:rPr>
        <w:t xml:space="preserve">. Matrix </w:t>
      </w:r>
      <m:oMath>
        <m:r>
          <w:rPr>
            <w:rFonts w:ascii="Cambria Math" w:eastAsia="Arial Unicode MS" w:hAnsi="Cambria Math"/>
            <w:color w:val="000000" w:themeColor="text1"/>
            <w:lang w:val="en-US"/>
          </w:rPr>
          <m:t>B</m:t>
        </m:r>
      </m:oMath>
      <w:r>
        <w:rPr>
          <w:rFonts w:eastAsia="Arial Unicode MS"/>
          <w:color w:val="000000" w:themeColor="text1"/>
          <w:lang w:val="en-US"/>
        </w:rPr>
        <w:t xml:space="preserve"> at day zero represents the </w:t>
      </w:r>
      <w:r>
        <w:rPr>
          <w:rFonts w:eastAsia="Arial Unicode MS"/>
          <w:color w:val="000000" w:themeColor="text1"/>
          <w:lang w:val="en-US"/>
        </w:rPr>
        <w:lastRenderedPageBreak/>
        <w:t xml:space="preserve">endowments of the good-unit for each consumer. Matrix </w:t>
      </w:r>
      <m:oMath>
        <m:r>
          <w:rPr>
            <w:rFonts w:ascii="Cambria Math" w:eastAsia="Arial Unicode MS" w:hAnsi="Cambria Math"/>
            <w:color w:val="000000" w:themeColor="text1"/>
            <w:lang w:val="en-US"/>
          </w:rPr>
          <m:t>C</m:t>
        </m:r>
      </m:oMath>
      <w:r>
        <w:rPr>
          <w:rFonts w:eastAsia="Arial Unicode MS"/>
          <w:color w:val="000000" w:themeColor="text1"/>
          <w:lang w:val="en-US"/>
        </w:rPr>
        <w:t xml:space="preserve"> at day zero represents the allocations of the good-unit for each consumer. By symmetry matrix </w:t>
      </w:r>
      <m:oMath>
        <m:r>
          <w:rPr>
            <w:rFonts w:ascii="Cambria Math" w:eastAsia="Arial Unicode MS" w:hAnsi="Cambria Math"/>
            <w:color w:val="000000" w:themeColor="text1"/>
            <w:lang w:val="en-US"/>
          </w:rPr>
          <m:t>C</m:t>
        </m:r>
      </m:oMath>
      <w:r>
        <w:rPr>
          <w:rFonts w:eastAsia="Arial Unicode MS"/>
          <w:color w:val="000000" w:themeColor="text1"/>
          <w:lang w:val="en-US"/>
        </w:rPr>
        <w:t xml:space="preserve"> also represent the allocation of the good-unit for each consumer in each bank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i</m:t>
            </m:r>
          </m:sub>
        </m:sSub>
      </m:oMath>
      <w:r>
        <w:rPr>
          <w:rFonts w:eastAsia="Arial Unicode MS"/>
          <w:color w:val="000000" w:themeColor="text1"/>
          <w:lang w:val="en-US"/>
        </w:rPr>
        <w:t xml:space="preserve">. Matrix </w:t>
      </w:r>
      <m:oMath>
        <m:r>
          <w:rPr>
            <w:rFonts w:ascii="Cambria Math" w:eastAsia="Arial Unicode MS" w:hAnsi="Cambria Math"/>
            <w:color w:val="000000" w:themeColor="text1"/>
            <w:lang w:val="en-US"/>
          </w:rPr>
          <m:t>D</m:t>
        </m:r>
      </m:oMath>
      <w:r>
        <w:rPr>
          <w:rFonts w:eastAsia="Arial Unicode MS"/>
          <w:color w:val="000000" w:themeColor="text1"/>
          <w:lang w:val="en-US"/>
        </w:rPr>
        <w:t xml:space="preserve"> represents the credit lines among banks:</w:t>
      </w:r>
    </w:p>
    <w:p w14:paraId="279AC923" w14:textId="77777777" w:rsidR="00B07292" w:rsidRDefault="00B07292" w:rsidP="00B07292">
      <w:pPr>
        <w:adjustRightInd w:val="0"/>
        <w:spacing w:line="360" w:lineRule="auto"/>
        <w:ind w:firstLine="708"/>
        <w:jc w:val="both"/>
        <w:rPr>
          <w:rFonts w:eastAsia="Arial Unicode MS"/>
          <w:color w:val="000000" w:themeColor="text1"/>
          <w:lang w:val="en-US"/>
        </w:rPr>
      </w:pPr>
    </w:p>
    <w:p w14:paraId="78230041" w14:textId="77777777" w:rsidR="00B07292" w:rsidRDefault="00B07292" w:rsidP="00B07292">
      <w:pPr>
        <w:adjustRightInd w:val="0"/>
        <w:spacing w:line="360" w:lineRule="auto"/>
        <w:jc w:val="both"/>
        <w:rPr>
          <w:rFonts w:eastAsia="Arial Unicode MS"/>
          <w:color w:val="000000" w:themeColor="text1"/>
          <w:lang w:val="en-US"/>
        </w:rPr>
      </w:pPr>
      <m:oMath>
        <m:r>
          <w:rPr>
            <w:rFonts w:ascii="Cambria Math" w:eastAsia="Arial Unicode MS" w:hAnsi="Cambria Math"/>
            <w:color w:val="000000" w:themeColor="text1"/>
            <w:lang w:val="en-US"/>
          </w:rPr>
          <m:t>A=</m:t>
        </m:r>
        <m:d>
          <m:dPr>
            <m:ctrlPr>
              <w:rPr>
                <w:rFonts w:ascii="Cambria Math" w:eastAsia="Arial Unicode MS" w:hAnsi="Cambria Math"/>
                <w:i/>
                <w:color w:val="000000" w:themeColor="text1"/>
                <w:lang w:val="en-US"/>
              </w:rPr>
            </m:ctrlPr>
          </m:dPr>
          <m:e>
            <m:m>
              <m:mPr>
                <m:mcs>
                  <m:mc>
                    <m:mcPr>
                      <m:count m:val="3"/>
                      <m:mcJc m:val="center"/>
                    </m:mcPr>
                  </m:mc>
                </m:mcs>
                <m:ctrlPr>
                  <w:rPr>
                    <w:rFonts w:ascii="Cambria Math" w:eastAsia="Arial Unicode MS" w:hAnsi="Cambria Math"/>
                    <w:i/>
                    <w:color w:val="000000" w:themeColor="text1"/>
                    <w:lang w:val="en-US"/>
                  </w:rPr>
                </m:ctrlPr>
              </m:mPr>
              <m:mr>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m:t>
                      </m:r>
                    </m:e>
                    <m:sub>
                      <m:r>
                        <w:rPr>
                          <w:rFonts w:ascii="Cambria Math" w:eastAsia="Arial Unicode MS" w:hAnsi="Cambria Math"/>
                          <w:color w:val="000000" w:themeColor="text1"/>
                          <w:lang w:val="en-US"/>
                        </w:rPr>
                        <m:t>1</m:t>
                      </m:r>
                    </m:sub>
                  </m:sSub>
                </m:e>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0</m:t>
                  </m:r>
                </m:e>
              </m:mr>
              <m:mr>
                <m:e>
                  <m:r>
                    <w:rPr>
                      <w:rFonts w:ascii="Cambria Math" w:eastAsia="Arial Unicode MS" w:hAnsi="Cambria Math"/>
                      <w:color w:val="000000" w:themeColor="text1"/>
                      <w:lang w:val="en-US"/>
                    </w:rPr>
                    <m:t>0</m:t>
                  </m:r>
                </m:e>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m:t>
                      </m:r>
                    </m:e>
                    <m:sub>
                      <m:r>
                        <w:rPr>
                          <w:rFonts w:ascii="Cambria Math" w:eastAsia="Arial Unicode MS" w:hAnsi="Cambria Math"/>
                          <w:color w:val="000000" w:themeColor="text1"/>
                          <w:lang w:val="en-US"/>
                        </w:rPr>
                        <m:t>2</m:t>
                      </m:r>
                    </m:sub>
                  </m:sSub>
                </m:e>
                <m:e>
                  <m:r>
                    <w:rPr>
                      <w:rFonts w:ascii="Cambria Math" w:eastAsia="Arial Unicode MS" w:hAnsi="Cambria Math"/>
                      <w:color w:val="000000" w:themeColor="text1"/>
                      <w:lang w:val="en-US"/>
                    </w:rPr>
                    <m:t>0</m:t>
                  </m:r>
                </m:e>
              </m:mr>
              <m:mr>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0</m:t>
                  </m:r>
                </m:e>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m:t>
                      </m:r>
                    </m:e>
                    <m:sub>
                      <m:r>
                        <w:rPr>
                          <w:rFonts w:ascii="Cambria Math" w:eastAsia="Arial Unicode MS" w:hAnsi="Cambria Math"/>
                          <w:color w:val="000000" w:themeColor="text1"/>
                          <w:lang w:val="en-US"/>
                        </w:rPr>
                        <m:t>3</m:t>
                      </m:r>
                    </m:sub>
                  </m:sSub>
                </m:e>
              </m:mr>
            </m:m>
          </m:e>
        </m:d>
        <m:r>
          <w:rPr>
            <w:rFonts w:ascii="Cambria Math" w:eastAsia="Arial Unicode MS" w:hAnsi="Cambria Math"/>
            <w:color w:val="000000" w:themeColor="text1"/>
            <w:lang w:val="en-US"/>
          </w:rPr>
          <m:t>,   B=</m:t>
        </m:r>
        <m:d>
          <m:dPr>
            <m:ctrlPr>
              <w:rPr>
                <w:rFonts w:ascii="Cambria Math" w:eastAsia="Arial Unicode MS" w:hAnsi="Cambria Math"/>
                <w:i/>
                <w:color w:val="000000" w:themeColor="text1"/>
                <w:lang w:val="en-US"/>
              </w:rPr>
            </m:ctrlPr>
          </m:dPr>
          <m:e>
            <m:m>
              <m:mPr>
                <m:mcs>
                  <m:mc>
                    <m:mcPr>
                      <m:count m:val="3"/>
                      <m:mcJc m:val="center"/>
                    </m:mcPr>
                  </m:mc>
                </m:mcs>
                <m:ctrlPr>
                  <w:rPr>
                    <w:rFonts w:ascii="Cambria Math" w:eastAsia="Arial Unicode MS" w:hAnsi="Cambria Math"/>
                    <w:i/>
                    <w:color w:val="000000" w:themeColor="text1"/>
                    <w:lang w:val="en-US"/>
                  </w:rPr>
                </m:ctrlPr>
              </m:mPr>
              <m:mr>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g</m:t>
                      </m:r>
                    </m:e>
                    <m:sub>
                      <m:r>
                        <w:rPr>
                          <w:rFonts w:ascii="Cambria Math" w:eastAsia="Arial Unicode MS" w:hAnsi="Cambria Math"/>
                          <w:color w:val="000000" w:themeColor="text1"/>
                          <w:lang w:val="en-US"/>
                        </w:rPr>
                        <m:t>1</m:t>
                      </m:r>
                    </m:sub>
                  </m:sSub>
                </m:e>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0</m:t>
                  </m:r>
                </m:e>
              </m:mr>
              <m:mr>
                <m:e>
                  <m:r>
                    <w:rPr>
                      <w:rFonts w:ascii="Cambria Math" w:eastAsia="Arial Unicode MS" w:hAnsi="Cambria Math"/>
                      <w:color w:val="000000" w:themeColor="text1"/>
                      <w:lang w:val="en-US"/>
                    </w:rPr>
                    <m:t>0</m:t>
                  </m:r>
                </m:e>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g</m:t>
                      </m:r>
                    </m:e>
                    <m:sub>
                      <m:r>
                        <w:rPr>
                          <w:rFonts w:ascii="Cambria Math" w:eastAsia="Arial Unicode MS" w:hAnsi="Cambria Math"/>
                          <w:color w:val="000000" w:themeColor="text1"/>
                          <w:lang w:val="en-US"/>
                        </w:rPr>
                        <m:t>2</m:t>
                      </m:r>
                    </m:sub>
                  </m:sSub>
                </m:e>
                <m:e>
                  <m:r>
                    <w:rPr>
                      <w:rFonts w:ascii="Cambria Math" w:eastAsia="Arial Unicode MS" w:hAnsi="Cambria Math"/>
                      <w:color w:val="000000" w:themeColor="text1"/>
                      <w:lang w:val="en-US"/>
                    </w:rPr>
                    <m:t>0</m:t>
                  </m:r>
                </m:e>
              </m:mr>
              <m:mr>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0</m:t>
                  </m:r>
                </m:e>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g</m:t>
                      </m:r>
                    </m:e>
                    <m:sub>
                      <m:r>
                        <w:rPr>
                          <w:rFonts w:ascii="Cambria Math" w:eastAsia="Arial Unicode MS" w:hAnsi="Cambria Math"/>
                          <w:color w:val="000000" w:themeColor="text1"/>
                          <w:lang w:val="en-US"/>
                        </w:rPr>
                        <m:t>3</m:t>
                      </m:r>
                    </m:sub>
                  </m:sSub>
                </m:e>
              </m:mr>
            </m:m>
          </m:e>
        </m:d>
      </m:oMath>
      <w:r>
        <w:rPr>
          <w:rFonts w:eastAsia="Arial Unicode MS"/>
          <w:color w:val="000000" w:themeColor="text1"/>
          <w:lang w:val="en-US"/>
        </w:rPr>
        <w:t>,</w:t>
      </w:r>
      <m:oMath>
        <m:r>
          <w:rPr>
            <w:rFonts w:ascii="Cambria Math" w:eastAsia="Arial Unicode MS" w:hAnsi="Cambria Math"/>
            <w:color w:val="000000" w:themeColor="text1"/>
            <w:lang w:val="en-US"/>
          </w:rPr>
          <m:t xml:space="preserve"> C=</m:t>
        </m:r>
        <m:d>
          <m:dPr>
            <m:ctrlPr>
              <w:rPr>
                <w:rFonts w:ascii="Cambria Math" w:eastAsia="Arial Unicode MS" w:hAnsi="Cambria Math"/>
                <w:i/>
                <w:color w:val="000000" w:themeColor="text1"/>
                <w:lang w:val="en-US"/>
              </w:rPr>
            </m:ctrlPr>
          </m:dPr>
          <m:e>
            <m:m>
              <m:mPr>
                <m:mcs>
                  <m:mc>
                    <m:mcPr>
                      <m:count m:val="3"/>
                      <m:mcJc m:val="center"/>
                    </m:mcPr>
                  </m:mc>
                </m:mcs>
                <m:ctrlPr>
                  <w:rPr>
                    <w:rFonts w:ascii="Cambria Math" w:eastAsia="Arial Unicode MS" w:hAnsi="Cambria Math"/>
                    <w:i/>
                    <w:color w:val="000000" w:themeColor="text1"/>
                    <w:lang w:val="en-US"/>
                  </w:rPr>
                </m:ctrlPr>
              </m:mPr>
              <m:mr>
                <m:e>
                  <m:r>
                    <w:rPr>
                      <w:rFonts w:ascii="Cambria Math" w:eastAsia="Arial Unicode MS" w:hAnsi="Cambria Math"/>
                      <w:color w:val="000000" w:themeColor="text1"/>
                      <w:lang w:val="en-US"/>
                    </w:rPr>
                    <m:t>1</m:t>
                  </m:r>
                </m:e>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0</m:t>
                  </m:r>
                </m:e>
              </m:mr>
              <m:mr>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1</m:t>
                  </m:r>
                </m:e>
                <m:e>
                  <m:r>
                    <w:rPr>
                      <w:rFonts w:ascii="Cambria Math" w:eastAsia="Arial Unicode MS" w:hAnsi="Cambria Math"/>
                      <w:color w:val="000000" w:themeColor="text1"/>
                      <w:lang w:val="en-US"/>
                    </w:rPr>
                    <m:t>0</m:t>
                  </m:r>
                </m:e>
              </m:mr>
              <m:mr>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1</m:t>
                  </m:r>
                </m:e>
              </m:mr>
            </m:m>
          </m:e>
        </m:d>
        <m:r>
          <w:rPr>
            <w:rFonts w:ascii="Cambria Math" w:eastAsia="Arial Unicode MS" w:hAnsi="Cambria Math"/>
            <w:color w:val="000000" w:themeColor="text1"/>
            <w:lang w:val="en-US"/>
          </w:rPr>
          <m:t>,</m:t>
        </m:r>
      </m:oMath>
      <w:r>
        <w:rPr>
          <w:rFonts w:eastAsia="Arial Unicode MS"/>
          <w:color w:val="000000" w:themeColor="text1"/>
          <w:lang w:val="en-US"/>
        </w:rPr>
        <w:t xml:space="preserve"> and </w:t>
      </w:r>
      <m:oMath>
        <m:r>
          <w:rPr>
            <w:rFonts w:ascii="Cambria Math" w:eastAsia="Arial Unicode MS" w:hAnsi="Cambria Math"/>
            <w:color w:val="000000" w:themeColor="text1"/>
            <w:lang w:val="en-US"/>
          </w:rPr>
          <m:t>D=</m:t>
        </m:r>
        <m:d>
          <m:dPr>
            <m:ctrlPr>
              <w:rPr>
                <w:rFonts w:ascii="Cambria Math" w:eastAsia="Arial Unicode MS" w:hAnsi="Cambria Math"/>
                <w:i/>
                <w:color w:val="000000" w:themeColor="text1"/>
                <w:lang w:val="en-US"/>
              </w:rPr>
            </m:ctrlPr>
          </m:dPr>
          <m:e>
            <m:m>
              <m:mPr>
                <m:mcs>
                  <m:mc>
                    <m:mcPr>
                      <m:count m:val="3"/>
                      <m:mcJc m:val="center"/>
                    </m:mcPr>
                  </m:mc>
                </m:mcs>
                <m:ctrlPr>
                  <w:rPr>
                    <w:rFonts w:ascii="Cambria Math" w:eastAsia="Arial Unicode MS" w:hAnsi="Cambria Math"/>
                    <w:i/>
                    <w:color w:val="000000" w:themeColor="text1"/>
                    <w:lang w:val="en-US"/>
                  </w:rPr>
                </m:ctrlPr>
              </m:mPr>
              <m:mr>
                <m:e>
                  <m:r>
                    <w:rPr>
                      <w:rFonts w:ascii="Cambria Math" w:eastAsia="Arial Unicode MS" w:hAnsi="Cambria Math"/>
                      <w:color w:val="000000" w:themeColor="text1"/>
                      <w:lang w:val="en-US"/>
                    </w:rPr>
                    <m:t>0</m:t>
                  </m:r>
                </m:e>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12</m:t>
                      </m:r>
                    </m:sub>
                  </m:sSub>
                </m:e>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13</m:t>
                      </m:r>
                    </m:sub>
                  </m:sSub>
                </m:e>
              </m:mr>
              <m:mr>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21</m:t>
                      </m:r>
                    </m:sub>
                  </m:sSub>
                </m:e>
                <m:e>
                  <m:r>
                    <w:rPr>
                      <w:rFonts w:ascii="Cambria Math" w:eastAsia="Arial Unicode MS" w:hAnsi="Cambria Math"/>
                      <w:color w:val="000000" w:themeColor="text1"/>
                      <w:lang w:val="en-US"/>
                    </w:rPr>
                    <m:t>0</m:t>
                  </m:r>
                </m:e>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23</m:t>
                      </m:r>
                    </m:sub>
                  </m:sSub>
                </m:e>
              </m:mr>
              <m:mr>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31</m:t>
                      </m:r>
                    </m:sub>
                  </m:sSub>
                </m:e>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32</m:t>
                      </m:r>
                    </m:sub>
                  </m:sSub>
                </m:e>
                <m:e>
                  <m:r>
                    <w:rPr>
                      <w:rFonts w:ascii="Cambria Math" w:eastAsia="Arial Unicode MS" w:hAnsi="Cambria Math"/>
                      <w:color w:val="000000" w:themeColor="text1"/>
                      <w:lang w:val="en-US"/>
                    </w:rPr>
                    <m:t>0</m:t>
                  </m:r>
                </m:e>
              </m:mr>
            </m:m>
          </m:e>
        </m:d>
      </m:oMath>
    </w:p>
    <w:p w14:paraId="71CDB4D2" w14:textId="77777777" w:rsidR="00B07292" w:rsidRDefault="00B07292" w:rsidP="00B07292">
      <w:pPr>
        <w:adjustRightInd w:val="0"/>
        <w:spacing w:line="360" w:lineRule="auto"/>
        <w:jc w:val="both"/>
        <w:rPr>
          <w:rFonts w:eastAsia="Arial Unicode MS"/>
          <w:color w:val="000000" w:themeColor="text1"/>
          <w:lang w:val="en-US"/>
        </w:rPr>
      </w:pPr>
    </w:p>
    <w:p w14:paraId="7B9EDC30"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According with the assumptions of this game, the interactions of banks could be treated </w:t>
      </w:r>
      <w:r w:rsidRPr="00DE25D5">
        <w:rPr>
          <w:rFonts w:eastAsia="Arial Unicode MS"/>
          <w:color w:val="000000" w:themeColor="text1"/>
          <w:lang w:val="en-US"/>
        </w:rPr>
        <w:t xml:space="preserve">analytically by means of matrix algebra and produce a systemic risk indicator </w:t>
      </w:r>
      <m:oMath>
        <m:r>
          <w:rPr>
            <w:rFonts w:ascii="Cambria Math" w:eastAsia="Arial Unicode MS" w:hAnsi="Cambria Math"/>
            <w:color w:val="000000" w:themeColor="text1"/>
            <w:lang w:val="en-US"/>
          </w:rPr>
          <m:t>θ</m:t>
        </m:r>
      </m:oMath>
      <w:r w:rsidRPr="00DE25D5">
        <w:rPr>
          <w:rFonts w:eastAsia="Arial Unicode MS"/>
          <w:color w:val="000000" w:themeColor="text1"/>
          <w:lang w:val="en-US"/>
        </w:rPr>
        <w:t xml:space="preserve">. </w:t>
      </w:r>
    </w:p>
    <w:p w14:paraId="1872200A" w14:textId="77777777" w:rsidR="00B07292" w:rsidRDefault="00B07292" w:rsidP="00B07292">
      <w:pPr>
        <w:adjustRightInd w:val="0"/>
        <w:spacing w:line="360" w:lineRule="auto"/>
        <w:ind w:firstLine="708"/>
        <w:jc w:val="both"/>
        <w:rPr>
          <w:rFonts w:eastAsia="Arial Unicode MS"/>
          <w:color w:val="000000" w:themeColor="text1"/>
          <w:lang w:val="en-US"/>
        </w:rPr>
      </w:pPr>
    </w:p>
    <w:p w14:paraId="6D43EA2F" w14:textId="77777777" w:rsidR="00B07292" w:rsidRPr="003A76C6" w:rsidRDefault="00B07292" w:rsidP="00B07292">
      <w:pPr>
        <w:spacing w:line="360" w:lineRule="auto"/>
        <w:jc w:val="both"/>
        <w:rPr>
          <w:rFonts w:eastAsia="Arial Unicode MS"/>
          <w:b/>
          <w:color w:val="000000" w:themeColor="text1"/>
          <w:sz w:val="28"/>
          <w:szCs w:val="28"/>
          <w:lang w:val="en-US"/>
        </w:rPr>
      </w:pPr>
      <w:r>
        <w:rPr>
          <w:rFonts w:eastAsia="Arial Unicode MS"/>
          <w:b/>
          <w:color w:val="000000" w:themeColor="text1"/>
          <w:sz w:val="28"/>
          <w:szCs w:val="28"/>
          <w:lang w:val="en-US"/>
        </w:rPr>
        <w:t>3</w:t>
      </w:r>
      <w:r w:rsidRPr="003A76C6">
        <w:rPr>
          <w:rFonts w:eastAsia="Arial Unicode MS"/>
          <w:b/>
          <w:color w:val="000000" w:themeColor="text1"/>
          <w:sz w:val="28"/>
          <w:szCs w:val="28"/>
          <w:lang w:val="en-US"/>
        </w:rPr>
        <w:t xml:space="preserve">. </w:t>
      </w:r>
      <w:r>
        <w:rPr>
          <w:rFonts w:eastAsia="Arial Unicode MS"/>
          <w:b/>
          <w:color w:val="000000" w:themeColor="text1"/>
          <w:sz w:val="28"/>
          <w:szCs w:val="28"/>
          <w:lang w:val="en-US"/>
        </w:rPr>
        <w:t>Banks diversified regimen</w:t>
      </w:r>
    </w:p>
    <w:p w14:paraId="617C0302"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The credit lines are created when a consumer withdraws at time 2 his deposit or part of it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oMath>
      <w:r>
        <w:rPr>
          <w:rFonts w:eastAsia="Arial Unicode MS"/>
          <w:color w:val="000000" w:themeColor="text1"/>
          <w:lang w:val="en-US"/>
        </w:rPr>
        <w:t xml:space="preserve"> in a different location. In this scenario banks are known to be solvent, as there is not news that contradicts this belief. This is a complete network graph with the following representation:</w:t>
      </w:r>
    </w:p>
    <w:p w14:paraId="6D8C6054" w14:textId="77777777" w:rsidR="00B07292" w:rsidRDefault="00B07292" w:rsidP="00B07292">
      <w:pPr>
        <w:adjustRightInd w:val="0"/>
        <w:spacing w:line="360" w:lineRule="auto"/>
        <w:jc w:val="both"/>
        <w:rPr>
          <w:rFonts w:eastAsia="Arial Unicode MS"/>
          <w:color w:val="000000" w:themeColor="text1"/>
          <w:lang w:val="en-US"/>
        </w:rPr>
      </w:pPr>
    </w:p>
    <w:p w14:paraId="3D587957" w14:textId="77777777" w:rsidR="00B07292" w:rsidRDefault="00B07292" w:rsidP="00B07292">
      <w:pPr>
        <w:adjustRightInd w:val="0"/>
        <w:spacing w:line="360" w:lineRule="auto"/>
        <w:jc w:val="both"/>
        <w:rPr>
          <w:rFonts w:eastAsia="Arial Unicode MS"/>
          <w:color w:val="000000" w:themeColor="text1"/>
          <w:lang w:val="en-US"/>
        </w:rPr>
      </w:pPr>
    </w:p>
    <w:p w14:paraId="0633DE25" w14:textId="77777777" w:rsidR="00B07292" w:rsidRDefault="00B07292" w:rsidP="00B07292">
      <w:pPr>
        <w:adjustRightInd w:val="0"/>
        <w:spacing w:line="360" w:lineRule="auto"/>
        <w:jc w:val="both"/>
        <w:rPr>
          <w:rFonts w:eastAsia="Arial Unicode MS"/>
          <w:color w:val="000000" w:themeColor="text1"/>
          <w:lang w:val="en-US"/>
        </w:rPr>
      </w:pPr>
    </w:p>
    <w:p w14:paraId="0EDDD543" w14:textId="77777777" w:rsidR="00B07292" w:rsidRDefault="00B07292" w:rsidP="00B07292">
      <w:pPr>
        <w:adjustRightInd w:val="0"/>
        <w:spacing w:line="360" w:lineRule="auto"/>
        <w:jc w:val="both"/>
        <w:rPr>
          <w:rFonts w:eastAsia="Arial Unicode MS"/>
          <w:color w:val="000000" w:themeColor="text1"/>
          <w:lang w:val="en-US"/>
        </w:rPr>
      </w:pPr>
    </w:p>
    <w:p w14:paraId="6F4B1812" w14:textId="77777777" w:rsidR="00B07292" w:rsidRDefault="00B07292" w:rsidP="00B07292">
      <w:pPr>
        <w:adjustRightInd w:val="0"/>
        <w:spacing w:line="360" w:lineRule="auto"/>
        <w:jc w:val="both"/>
        <w:rPr>
          <w:rFonts w:eastAsia="Arial Unicode MS"/>
          <w:color w:val="000000" w:themeColor="text1"/>
          <w:lang w:val="en-US"/>
        </w:rPr>
      </w:pPr>
    </w:p>
    <w:p w14:paraId="2EE7553D" w14:textId="77777777" w:rsidR="00B07292" w:rsidRDefault="00B07292" w:rsidP="00B07292">
      <w:pPr>
        <w:adjustRightInd w:val="0"/>
        <w:spacing w:line="360" w:lineRule="auto"/>
        <w:jc w:val="both"/>
        <w:rPr>
          <w:rFonts w:eastAsia="Arial Unicode MS"/>
          <w:color w:val="000000" w:themeColor="text1"/>
          <w:lang w:val="en-US"/>
        </w:rPr>
      </w:pPr>
    </w:p>
    <w:p w14:paraId="7BBDD1CF" w14:textId="77777777" w:rsidR="00B07292" w:rsidRDefault="00B07292" w:rsidP="00B07292">
      <w:pPr>
        <w:adjustRightInd w:val="0"/>
        <w:spacing w:line="360" w:lineRule="auto"/>
        <w:jc w:val="center"/>
        <w:rPr>
          <w:rFonts w:eastAsia="Arial Unicode MS"/>
          <w:color w:val="000000" w:themeColor="text1"/>
          <w:lang w:val="en-US"/>
        </w:rPr>
      </w:pPr>
      <w:r>
        <w:rPr>
          <w:rFonts w:eastAsia="Arial Unicode MS"/>
          <w:color w:val="000000" w:themeColor="text1"/>
          <w:lang w:val="en-US"/>
        </w:rPr>
        <w:t>Figure 3. Banks diversified regimen</w:t>
      </w:r>
    </w:p>
    <w:p w14:paraId="3C26EB6F" w14:textId="77777777" w:rsidR="00B07292" w:rsidRDefault="00B07292" w:rsidP="00B07292">
      <w:pPr>
        <w:adjustRightInd w:val="0"/>
        <w:spacing w:line="360" w:lineRule="auto"/>
        <w:jc w:val="center"/>
        <w:rPr>
          <w:rFonts w:eastAsia="Arial Unicode MS"/>
          <w:color w:val="000000" w:themeColor="text1"/>
          <w:lang w:val="en-US"/>
        </w:rPr>
      </w:pPr>
    </w:p>
    <w:p w14:paraId="3C22D744"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noProof/>
          <w:color w:val="000000" w:themeColor="text1"/>
          <w:lang w:val="en-US"/>
        </w:rPr>
        <mc:AlternateContent>
          <mc:Choice Requires="wps">
            <w:drawing>
              <wp:anchor distT="0" distB="0" distL="114300" distR="114300" simplePos="0" relativeHeight="251674624" behindDoc="0" locked="0" layoutInCell="1" allowOverlap="1" wp14:anchorId="248DE9A7" wp14:editId="73497AB7">
                <wp:simplePos x="0" y="0"/>
                <wp:positionH relativeFrom="column">
                  <wp:posOffset>2978728</wp:posOffset>
                </wp:positionH>
                <wp:positionV relativeFrom="paragraph">
                  <wp:posOffset>79259</wp:posOffset>
                </wp:positionV>
                <wp:extent cx="565150" cy="604520"/>
                <wp:effectExtent l="25400" t="25400" r="6350" b="5080"/>
                <wp:wrapNone/>
                <wp:docPr id="16"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65150" cy="60452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C6E61E" id="Conector recto de flecha 11" o:spid="_x0000_s1026" type="#_x0000_t32" style="position:absolute;margin-left:234.55pt;margin-top:6.25pt;width:44.5pt;height:47.6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" strokecolor="#4472c4 [3204]" strokeweight=".5pt">
                <v:stroke endarrow="block" joinstyle="miter"/>
                <o:lock v:ext="edit" shapetype="f"/>
              </v:shape>
            </w:pict>
          </mc:Fallback>
        </mc:AlternateContent>
      </w:r>
      <w:r>
        <w:rPr>
          <w:rFonts w:eastAsia="Arial Unicode MS"/>
          <w:noProof/>
          <w:color w:val="000000" w:themeColor="text1"/>
          <w:lang w:val="en-US"/>
        </w:rPr>
        <mc:AlternateContent>
          <mc:Choice Requires="wps">
            <w:drawing>
              <wp:anchor distT="0" distB="0" distL="114300" distR="114300" simplePos="0" relativeHeight="251672576" behindDoc="0" locked="0" layoutInCell="1" allowOverlap="1" wp14:anchorId="64F5B085" wp14:editId="4081C9D7">
                <wp:simplePos x="0" y="0"/>
                <wp:positionH relativeFrom="column">
                  <wp:posOffset>1953491</wp:posOffset>
                </wp:positionH>
                <wp:positionV relativeFrom="paragraph">
                  <wp:posOffset>83359</wp:posOffset>
                </wp:positionV>
                <wp:extent cx="567055" cy="603250"/>
                <wp:effectExtent l="0" t="25400" r="29845" b="6350"/>
                <wp:wrapNone/>
                <wp:docPr id="14"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67055" cy="60325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B37BC6" id="Conector recto de flecha 9" o:spid="_x0000_s1026" type="#_x0000_t32" style="position:absolute;margin-left:153.8pt;margin-top:6.55pt;width:44.65pt;height:4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" strokecolor="#4472c4 [3204]" strokeweight=".5pt">
                <v:stroke endarrow="block" joinstyle="miter"/>
                <o:lock v:ext="edit" shapetype="f"/>
              </v:shape>
            </w:pict>
          </mc:Fallback>
        </mc:AlternateContent>
      </w:r>
      <w:r>
        <w:rPr>
          <w:rFonts w:eastAsia="Arial Unicode MS"/>
          <w:noProof/>
          <w:color w:val="000000" w:themeColor="text1"/>
          <w:lang w:val="en-US"/>
        </w:rPr>
        <mc:AlternateContent>
          <mc:Choice Requires="wps">
            <w:drawing>
              <wp:anchor distT="0" distB="0" distL="114300" distR="114300" simplePos="0" relativeHeight="251671552" behindDoc="0" locked="0" layoutInCell="1" allowOverlap="1" wp14:anchorId="4E2909AF" wp14:editId="17654A7B">
                <wp:simplePos x="0" y="0"/>
                <wp:positionH relativeFrom="column">
                  <wp:posOffset>2885440</wp:posOffset>
                </wp:positionH>
                <wp:positionV relativeFrom="paragraph">
                  <wp:posOffset>196850</wp:posOffset>
                </wp:positionV>
                <wp:extent cx="565150" cy="604520"/>
                <wp:effectExtent l="0" t="0" r="31750" b="30480"/>
                <wp:wrapNone/>
                <wp:docPr id="1"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150" cy="60452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240454" id="Conector recto de flecha 8" o:spid="_x0000_s1026" type="#_x0000_t32" style="position:absolute;margin-left:227.2pt;margin-top:15.5pt;width:44.5pt;height:4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" strokecolor="#4472c4 [3204]" strokeweight=".5pt">
                <v:stroke endarrow="block" joinstyle="miter"/>
                <o:lock v:ext="edit" shapetype="f"/>
              </v:shape>
            </w:pict>
          </mc:Fallback>
        </mc:AlternateContent>
      </w:r>
      <w:r>
        <w:rPr>
          <w:rFonts w:eastAsia="Arial Unicode MS"/>
          <w:noProof/>
          <w:color w:val="000000" w:themeColor="text1"/>
          <w:lang w:val="en-US"/>
        </w:rPr>
        <mc:AlternateContent>
          <mc:Choice Requires="wps">
            <w:drawing>
              <wp:anchor distT="0" distB="0" distL="114300" distR="114300" simplePos="0" relativeHeight="251670528" behindDoc="0" locked="0" layoutInCell="1" allowOverlap="1" wp14:anchorId="23E7043C" wp14:editId="709A4A6F">
                <wp:simplePos x="0" y="0"/>
                <wp:positionH relativeFrom="column">
                  <wp:posOffset>2094230</wp:posOffset>
                </wp:positionH>
                <wp:positionV relativeFrom="paragraph">
                  <wp:posOffset>164465</wp:posOffset>
                </wp:positionV>
                <wp:extent cx="566420" cy="605155"/>
                <wp:effectExtent l="25400" t="0" r="5080" b="29845"/>
                <wp:wrapNone/>
                <wp:docPr id="12"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6420" cy="60515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E624F" id="Conector recto de flecha 7" o:spid="_x0000_s1026" type="#_x0000_t32" style="position:absolute;margin-left:164.9pt;margin-top:12.95pt;width:44.6pt;height:47.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" strokecolor="#4472c4 [3204]" strokeweight=".5pt">
                <v:stroke endarrow="block" joinstyle="miter"/>
                <o:lock v:ext="edit" shapetype="f"/>
              </v:shape>
            </w:pict>
          </mc:Fallback>
        </mc:AlternateContent>
      </w:r>
      <w:r>
        <w:rPr>
          <w:rFonts w:eastAsia="Arial Unicode MS"/>
          <w:noProof/>
          <w:color w:val="000000" w:themeColor="text1"/>
          <w:lang w:val="en-US"/>
        </w:rPr>
        <mc:AlternateContent>
          <mc:Choice Requires="wps">
            <w:drawing>
              <wp:anchor distT="0" distB="0" distL="114300" distR="114300" simplePos="0" relativeHeight="251669504" behindDoc="0" locked="0" layoutInCell="1" allowOverlap="1" wp14:anchorId="6A267FF4" wp14:editId="6207A8C0">
                <wp:simplePos x="0" y="0"/>
                <wp:positionH relativeFrom="column">
                  <wp:posOffset>2139315</wp:posOffset>
                </wp:positionH>
                <wp:positionV relativeFrom="paragraph">
                  <wp:posOffset>195580</wp:posOffset>
                </wp:positionV>
                <wp:extent cx="1210310" cy="721360"/>
                <wp:effectExtent l="12700" t="12700" r="8890" b="2540"/>
                <wp:wrapNone/>
                <wp:docPr id="13" name="Tri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721360"/>
                        </a:xfrm>
                        <a:prstGeom prst="triangle">
                          <a:avLst>
                            <a:gd name="adj" fmla="val 5000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32DF68" id="Triángulo 3" o:spid="_x0000_s1026" type="#_x0000_t5" style="position:absolute;margin-left:168.45pt;margin-top:15.4pt;width:95.3pt;height:5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" filled="f" strokecolor="#1f3763 [1604]" strokeweight="1pt">
                <v:path arrowok="t"/>
              </v:shape>
            </w:pict>
          </mc:Fallback>
        </mc:AlternateContent>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p>
    <w:p w14:paraId="1FA932A8"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p>
    <w:p w14:paraId="39092089" w14:textId="77777777" w:rsidR="00B07292" w:rsidRDefault="00B07292" w:rsidP="00B07292">
      <w:pPr>
        <w:adjustRightInd w:val="0"/>
        <w:spacing w:line="360" w:lineRule="auto"/>
        <w:jc w:val="both"/>
        <w:rPr>
          <w:rFonts w:eastAsia="Arial Unicode MS"/>
          <w:color w:val="000000" w:themeColor="text1"/>
          <w:lang w:val="en-US"/>
        </w:rPr>
      </w:pPr>
    </w:p>
    <w:p w14:paraId="2E3208E1"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2</m:t>
            </m:r>
          </m:sub>
        </m:sSub>
      </m:oMath>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3</m:t>
            </m:r>
          </m:sub>
        </m:sSub>
      </m:oMath>
    </w:p>
    <w:p w14:paraId="508B62CC"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noProof/>
          <w:color w:val="000000" w:themeColor="text1"/>
          <w:lang w:val="en-US"/>
        </w:rPr>
        <mc:AlternateContent>
          <mc:Choice Requires="wps">
            <w:drawing>
              <wp:anchor distT="0" distB="0" distL="114300" distR="114300" simplePos="0" relativeHeight="251675648" behindDoc="0" locked="0" layoutInCell="1" allowOverlap="1" wp14:anchorId="5AE1CA48" wp14:editId="231A01A7">
                <wp:simplePos x="0" y="0"/>
                <wp:positionH relativeFrom="column">
                  <wp:posOffset>2203912</wp:posOffset>
                </wp:positionH>
                <wp:positionV relativeFrom="paragraph">
                  <wp:posOffset>132196</wp:posOffset>
                </wp:positionV>
                <wp:extent cx="1143000" cy="0"/>
                <wp:effectExtent l="25400" t="63500" r="0" b="63500"/>
                <wp:wrapNone/>
                <wp:docPr id="17"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1430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A63B8E" id="Conector recto de flecha 12" o:spid="_x0000_s1026" type="#_x0000_t32" style="position:absolute;margin-left:173.55pt;margin-top:10.4pt;width:90pt;height: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" strokecolor="#4472c4 [3204]" strokeweight=".5pt">
                <v:stroke endarrow="block" joinstyle="miter"/>
                <o:lock v:ext="edit" shapetype="f"/>
              </v:shape>
            </w:pict>
          </mc:Fallback>
        </mc:AlternateContent>
      </w:r>
      <w:r>
        <w:rPr>
          <w:rFonts w:eastAsia="Arial Unicode MS"/>
          <w:noProof/>
          <w:color w:val="000000" w:themeColor="text1"/>
          <w:lang w:val="en-US"/>
        </w:rPr>
        <mc:AlternateContent>
          <mc:Choice Requires="wps">
            <w:drawing>
              <wp:anchor distT="0" distB="0" distL="114300" distR="114300" simplePos="0" relativeHeight="251673600" behindDoc="0" locked="0" layoutInCell="1" allowOverlap="1" wp14:anchorId="37BE20CF" wp14:editId="13FD876F">
                <wp:simplePos x="0" y="0"/>
                <wp:positionH relativeFrom="column">
                  <wp:posOffset>2205470</wp:posOffset>
                </wp:positionH>
                <wp:positionV relativeFrom="paragraph">
                  <wp:posOffset>15009</wp:posOffset>
                </wp:positionV>
                <wp:extent cx="1143000" cy="0"/>
                <wp:effectExtent l="0" t="63500" r="0" b="63500"/>
                <wp:wrapNone/>
                <wp:docPr id="15"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44FE6C" id="Conector recto de flecha 10" o:spid="_x0000_s1026" type="#_x0000_t32" style="position:absolute;margin-left:173.65pt;margin-top:1.2pt;width:90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" strokecolor="#4472c4 [3204]" strokeweight=".5pt">
                <v:stroke endarrow="block" joinstyle="miter"/>
                <o:lock v:ext="edit" shapetype="f"/>
              </v:shape>
            </w:pict>
          </mc:Fallback>
        </mc:AlternateContent>
      </w:r>
    </w:p>
    <w:p w14:paraId="0E5A1BC2" w14:textId="77777777" w:rsidR="00B07292" w:rsidRPr="00170146" w:rsidRDefault="00B07292" w:rsidP="00B07292">
      <w:pPr>
        <w:adjustRightInd w:val="0"/>
        <w:spacing w:line="360" w:lineRule="auto"/>
        <w:jc w:val="center"/>
        <w:rPr>
          <w:rFonts w:eastAsia="Arial Unicode MS"/>
          <w:color w:val="000000" w:themeColor="text1"/>
          <w:sz w:val="20"/>
          <w:szCs w:val="20"/>
          <w:lang w:val="en-US"/>
        </w:rPr>
      </w:pPr>
      <w:r w:rsidRPr="00170146">
        <w:rPr>
          <w:rFonts w:eastAsia="Arial Unicode MS"/>
          <w:color w:val="000000" w:themeColor="text1"/>
          <w:sz w:val="20"/>
          <w:szCs w:val="20"/>
          <w:lang w:val="en-US"/>
        </w:rPr>
        <w:lastRenderedPageBreak/>
        <w:t>Source: own elaboration.</w:t>
      </w:r>
    </w:p>
    <w:p w14:paraId="31E78751" w14:textId="77777777" w:rsidR="00B07292" w:rsidRDefault="00B07292" w:rsidP="00B07292">
      <w:pPr>
        <w:adjustRightInd w:val="0"/>
        <w:spacing w:line="360" w:lineRule="auto"/>
        <w:jc w:val="both"/>
        <w:rPr>
          <w:rFonts w:eastAsia="Arial Unicode MS"/>
          <w:color w:val="000000" w:themeColor="text1"/>
          <w:lang w:val="en-US"/>
        </w:rPr>
      </w:pPr>
    </w:p>
    <w:p w14:paraId="1A3EFDDA"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Note that in figure 3 all credit lines are depicted, along with its proper direction as explained in section 2.</w:t>
      </w:r>
    </w:p>
    <w:p w14:paraId="7D9D5C59" w14:textId="77777777" w:rsidR="00B07292" w:rsidRDefault="00B07292" w:rsidP="00B07292">
      <w:pPr>
        <w:adjustRightInd w:val="0"/>
        <w:spacing w:line="360" w:lineRule="auto"/>
        <w:jc w:val="both"/>
        <w:rPr>
          <w:rFonts w:eastAsia="Arial Unicode MS"/>
          <w:color w:val="000000" w:themeColor="text1"/>
          <w:lang w:val="en-US"/>
        </w:rPr>
      </w:pPr>
    </w:p>
    <w:p w14:paraId="18ECBF77"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Analytically the liquidity on this network is represented as:</w:t>
      </w:r>
    </w:p>
    <w:p w14:paraId="4D79F8E5" w14:textId="77777777" w:rsidR="00B07292" w:rsidRDefault="00B07292" w:rsidP="00B07292">
      <w:pPr>
        <w:adjustRightInd w:val="0"/>
        <w:spacing w:line="360" w:lineRule="auto"/>
        <w:jc w:val="both"/>
        <w:rPr>
          <w:rFonts w:eastAsia="Arial Unicode MS"/>
          <w:color w:val="000000" w:themeColor="text1"/>
          <w:lang w:val="en-US"/>
        </w:rPr>
      </w:pPr>
    </w:p>
    <w:p w14:paraId="5B4E39AA" w14:textId="77777777" w:rsidR="00B07292" w:rsidRDefault="00000000" w:rsidP="00B07292">
      <w:pPr>
        <w:adjustRightInd w:val="0"/>
        <w:spacing w:line="360" w:lineRule="auto"/>
        <w:rPr>
          <w:rFonts w:eastAsia="Arial Unicode MS"/>
          <w:color w:val="000000" w:themeColor="text1"/>
          <w:lang w:val="en-US"/>
        </w:rPr>
      </w:pP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 xml:space="preserve">                                                                                 p</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oMath>
      <w:r w:rsidR="00B07292">
        <w:rPr>
          <w:rFonts w:eastAsia="Arial Unicode MS"/>
          <w:color w:val="000000" w:themeColor="text1"/>
          <w:lang w:val="en-US"/>
        </w:rPr>
        <w:tab/>
      </w:r>
      <w:r w:rsidR="00B07292">
        <w:rPr>
          <w:rFonts w:eastAsia="Arial Unicode MS"/>
          <w:color w:val="000000" w:themeColor="text1"/>
          <w:lang w:val="en-US"/>
        </w:rPr>
        <w:tab/>
        <w:t xml:space="preserve">     </w:t>
      </w:r>
      <w:r w:rsidR="00B07292">
        <w:rPr>
          <w:rFonts w:eastAsia="Arial Unicode MS"/>
          <w:color w:val="000000" w:themeColor="text1"/>
          <w:lang w:val="en-US"/>
        </w:rPr>
        <w:tab/>
      </w:r>
      <w:r w:rsidR="00B07292">
        <w:rPr>
          <w:rFonts w:eastAsia="Arial Unicode MS"/>
          <w:color w:val="000000" w:themeColor="text1"/>
          <w:lang w:val="en-US"/>
        </w:rPr>
        <w:tab/>
        <w:t xml:space="preserve">            (1)</w:t>
      </w:r>
    </w:p>
    <w:p w14:paraId="63070BBE" w14:textId="77777777" w:rsidR="00B07292" w:rsidRDefault="00B07292" w:rsidP="00B07292">
      <w:pPr>
        <w:adjustRightInd w:val="0"/>
        <w:spacing w:line="360" w:lineRule="auto"/>
        <w:jc w:val="both"/>
        <w:rPr>
          <w:rFonts w:eastAsia="Arial Unicode MS"/>
          <w:color w:val="000000" w:themeColor="text1"/>
          <w:lang w:val="en-US"/>
        </w:rPr>
      </w:pPr>
    </w:p>
    <w:p w14:paraId="205A61D3"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Equation (1) represents that for any withdrawal of consumer </w:t>
      </w:r>
      <m:oMath>
        <m:r>
          <w:rPr>
            <w:rFonts w:ascii="Cambria Math" w:eastAsia="Arial Unicode MS" w:hAnsi="Cambria Math"/>
            <w:color w:val="000000" w:themeColor="text1"/>
            <w:lang w:val="en-US"/>
          </w:rPr>
          <m:t>i</m:t>
        </m:r>
      </m:oMath>
      <w:r>
        <w:rPr>
          <w:rFonts w:eastAsia="Arial Unicode MS"/>
          <w:color w:val="000000" w:themeColor="text1"/>
          <w:lang w:val="en-US"/>
        </w:rPr>
        <w:t>, this is equal in amount to the interest rate that it pays. Equation (1) can be seen also as a ratio:</w:t>
      </w:r>
    </w:p>
    <w:p w14:paraId="4667A169" w14:textId="77777777" w:rsidR="00B07292" w:rsidRDefault="00B07292" w:rsidP="00B07292">
      <w:pPr>
        <w:adjustRightInd w:val="0"/>
        <w:spacing w:line="360" w:lineRule="auto"/>
        <w:jc w:val="both"/>
        <w:rPr>
          <w:rFonts w:eastAsia="Arial Unicode MS"/>
          <w:color w:val="000000" w:themeColor="text1"/>
          <w:lang w:val="en-US"/>
        </w:rPr>
      </w:pPr>
    </w:p>
    <w:p w14:paraId="10A8171C" w14:textId="77777777" w:rsidR="00B07292" w:rsidRDefault="00000000" w:rsidP="00B07292">
      <w:pPr>
        <w:adjustRightInd w:val="0"/>
        <w:spacing w:line="360" w:lineRule="auto"/>
        <w:jc w:val="both"/>
        <w:rPr>
          <w:rFonts w:eastAsia="Arial Unicode MS"/>
          <w:color w:val="000000" w:themeColor="text1"/>
          <w:lang w:val="en-US"/>
        </w:rPr>
      </w:pP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 xml:space="preserve">                                                                                      l</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num>
          <m:den>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den>
        </m:f>
      </m:oMath>
      <w:r w:rsidR="00B07292">
        <w:rPr>
          <w:rFonts w:eastAsia="Arial Unicode MS"/>
          <w:color w:val="000000" w:themeColor="text1"/>
          <w:lang w:val="en-US"/>
        </w:rPr>
        <w:tab/>
      </w:r>
      <w:r w:rsidR="00B07292">
        <w:rPr>
          <w:rFonts w:eastAsia="Arial Unicode MS"/>
          <w:color w:val="000000" w:themeColor="text1"/>
          <w:lang w:val="en-US"/>
        </w:rPr>
        <w:tab/>
      </w:r>
      <w:r w:rsidR="00B07292">
        <w:rPr>
          <w:rFonts w:eastAsia="Arial Unicode MS"/>
          <w:color w:val="000000" w:themeColor="text1"/>
          <w:lang w:val="en-US"/>
        </w:rPr>
        <w:tab/>
      </w:r>
      <w:r w:rsidR="00B07292">
        <w:rPr>
          <w:rFonts w:eastAsia="Arial Unicode MS"/>
          <w:color w:val="000000" w:themeColor="text1"/>
          <w:lang w:val="en-US"/>
        </w:rPr>
        <w:tab/>
        <w:t xml:space="preserve">            (2)</w:t>
      </w:r>
    </w:p>
    <w:p w14:paraId="1B8B381C" w14:textId="77777777" w:rsidR="00B07292" w:rsidRDefault="00B07292" w:rsidP="00B07292">
      <w:pPr>
        <w:adjustRightInd w:val="0"/>
        <w:spacing w:line="360" w:lineRule="auto"/>
        <w:jc w:val="both"/>
        <w:rPr>
          <w:rFonts w:eastAsia="Arial Unicode MS"/>
          <w:color w:val="000000" w:themeColor="text1"/>
          <w:lang w:val="en-US"/>
        </w:rPr>
      </w:pPr>
    </w:p>
    <w:p w14:paraId="46F440B8"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where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l</m:t>
            </m:r>
          </m:e>
          <m:sub>
            <m:r>
              <w:rPr>
                <w:rFonts w:ascii="Cambria Math" w:eastAsia="Arial Unicode MS" w:hAnsi="Cambria Math"/>
                <w:color w:val="000000" w:themeColor="text1"/>
                <w:lang w:val="en-US"/>
              </w:rPr>
              <m:t>i</m:t>
            </m:r>
          </m:sub>
        </m:sSub>
      </m:oMath>
      <w:r>
        <w:rPr>
          <w:rFonts w:eastAsia="Arial Unicode MS"/>
          <w:color w:val="000000" w:themeColor="text1"/>
          <w:lang w:val="en-US"/>
        </w:rPr>
        <w:t xml:space="preserve"> stands for leverage for each bank </w:t>
      </w:r>
      <m:oMath>
        <m:r>
          <w:rPr>
            <w:rFonts w:ascii="Cambria Math" w:eastAsia="Arial Unicode MS" w:hAnsi="Cambria Math"/>
            <w:color w:val="000000" w:themeColor="text1"/>
            <w:lang w:val="en-US"/>
          </w:rPr>
          <m:t>i</m:t>
        </m:r>
      </m:oMath>
      <w:r>
        <w:rPr>
          <w:rFonts w:eastAsia="Arial Unicode MS"/>
          <w:color w:val="000000" w:themeColor="text1"/>
          <w:lang w:val="en-US"/>
        </w:rPr>
        <w:t xml:space="preserve">. When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l</m:t>
            </m:r>
          </m:e>
          <m:sub>
            <m:r>
              <w:rPr>
                <w:rFonts w:ascii="Cambria Math" w:eastAsia="Arial Unicode MS" w:hAnsi="Cambria Math"/>
                <w:color w:val="000000" w:themeColor="text1"/>
                <w:lang w:val="en-US"/>
              </w:rPr>
              <m:t>i</m:t>
            </m:r>
          </m:sub>
        </m:sSub>
      </m:oMath>
      <w:r>
        <w:rPr>
          <w:rFonts w:eastAsia="Arial Unicode MS"/>
          <w:color w:val="000000" w:themeColor="text1"/>
          <w:lang w:val="en-US"/>
        </w:rPr>
        <w:t xml:space="preserve">=1, this means that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oMath>
      <w:r>
        <w:rPr>
          <w:rFonts w:eastAsia="Arial Unicode MS"/>
          <w:color w:val="000000" w:themeColor="text1"/>
          <w:lang w:val="en-US"/>
        </w:rPr>
        <w:t xml:space="preserve">, as in equation (1). </w:t>
      </w:r>
    </w:p>
    <w:p w14:paraId="2363B5AD" w14:textId="77777777" w:rsidR="00B07292" w:rsidRDefault="00B07292" w:rsidP="00B07292">
      <w:pPr>
        <w:adjustRightInd w:val="0"/>
        <w:spacing w:line="360" w:lineRule="auto"/>
        <w:jc w:val="both"/>
        <w:rPr>
          <w:rFonts w:eastAsia="Arial Unicode MS"/>
          <w:color w:val="000000" w:themeColor="text1"/>
          <w:lang w:val="en-US"/>
        </w:rPr>
      </w:pPr>
    </w:p>
    <w:p w14:paraId="433D77BA" w14:textId="77777777" w:rsidR="00B07292" w:rsidRPr="00B02D4F"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Consider now the following allocation on the unit circle of the good-unit with respect to matrix </w:t>
      </w:r>
      <m:oMath>
        <m:r>
          <w:rPr>
            <w:rFonts w:ascii="Cambria Math" w:eastAsia="Arial Unicode MS" w:hAnsi="Cambria Math"/>
            <w:color w:val="000000" w:themeColor="text1"/>
            <w:lang w:val="en-US"/>
          </w:rPr>
          <m:t>C.</m:t>
        </m:r>
      </m:oMath>
    </w:p>
    <w:p w14:paraId="2826F828" w14:textId="77777777" w:rsidR="00B07292" w:rsidRDefault="00B07292" w:rsidP="00B07292">
      <w:pPr>
        <w:adjustRightInd w:val="0"/>
        <w:spacing w:line="360" w:lineRule="auto"/>
        <w:jc w:val="both"/>
        <w:rPr>
          <w:rFonts w:eastAsia="Arial Unicode MS"/>
          <w:color w:val="000000" w:themeColor="text1"/>
          <w:lang w:val="en-US"/>
        </w:rPr>
      </w:pPr>
    </w:p>
    <w:p w14:paraId="7A0AEB59" w14:textId="77777777" w:rsidR="00B07292" w:rsidRPr="00B02D4F" w:rsidRDefault="00B07292" w:rsidP="00B07292">
      <w:pPr>
        <w:adjustRightInd w:val="0"/>
        <w:spacing w:line="360" w:lineRule="auto"/>
        <w:jc w:val="both"/>
        <w:rPr>
          <w:rFonts w:eastAsia="Arial Unicode MS"/>
          <w:color w:val="000000" w:themeColor="text1"/>
          <w:lang w:val="en-US"/>
        </w:rPr>
      </w:pPr>
      <m:oMath>
        <m:r>
          <w:rPr>
            <w:rFonts w:ascii="Cambria Math" w:eastAsia="Arial Unicode MS" w:hAnsi="Cambria Math"/>
            <w:color w:val="000000" w:themeColor="text1"/>
            <w:lang w:val="en-US"/>
          </w:rPr>
          <m:t xml:space="preserve">                                                                            E=</m:t>
        </m:r>
        <m:d>
          <m:dPr>
            <m:ctrlPr>
              <w:rPr>
                <w:rFonts w:ascii="Cambria Math" w:eastAsia="Arial Unicode MS" w:hAnsi="Cambria Math"/>
                <w:i/>
                <w:color w:val="000000" w:themeColor="text1"/>
                <w:lang w:val="en-US"/>
              </w:rPr>
            </m:ctrlPr>
          </m:dPr>
          <m:e>
            <m:r>
              <w:rPr>
                <w:rFonts w:ascii="Cambria Math" w:eastAsia="Arial Unicode MS" w:hAnsi="Cambria Math"/>
                <w:color w:val="000000" w:themeColor="text1"/>
                <w:lang w:val="en-US"/>
              </w:rPr>
              <m:t>1-</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λ</m:t>
                </m:r>
              </m:e>
              <m:sub>
                <m:r>
                  <w:rPr>
                    <w:rFonts w:ascii="Cambria Math" w:eastAsia="Arial Unicode MS" w:hAnsi="Cambria Math"/>
                    <w:color w:val="000000" w:themeColor="text1"/>
                    <w:lang w:val="en-US"/>
                  </w:rPr>
                  <m:t>i</m:t>
                </m:r>
              </m:sub>
            </m:sSub>
          </m:e>
        </m:d>
        <m:r>
          <w:rPr>
            <w:rFonts w:ascii="Cambria Math" w:eastAsia="Arial Unicode MS" w:hAnsi="Cambria Math"/>
            <w:color w:val="000000" w:themeColor="text1"/>
            <w:lang w:val="en-US"/>
          </w:rPr>
          <m:t>C+</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λ</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C</m:t>
        </m:r>
      </m:oMath>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t xml:space="preserve">           (3)</w:t>
      </w:r>
    </w:p>
    <w:p w14:paraId="0FF3A6DA" w14:textId="77777777" w:rsidR="00B07292" w:rsidRDefault="00B07292" w:rsidP="00B07292">
      <w:pPr>
        <w:adjustRightInd w:val="0"/>
        <w:spacing w:line="360" w:lineRule="auto"/>
        <w:jc w:val="both"/>
        <w:rPr>
          <w:rFonts w:eastAsia="Arial Unicode MS"/>
          <w:color w:val="000000" w:themeColor="text1"/>
          <w:lang w:val="en-US"/>
        </w:rPr>
      </w:pPr>
    </w:p>
    <w:p w14:paraId="1154B3DE"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where matrix </w:t>
      </w:r>
      <w:r w:rsidRPr="005A73C2">
        <w:rPr>
          <w:rFonts w:eastAsia="Arial Unicode MS"/>
          <w:i/>
          <w:color w:val="000000" w:themeColor="text1"/>
          <w:lang w:val="en-US"/>
        </w:rPr>
        <w:t>E</w:t>
      </w:r>
      <w:r>
        <w:rPr>
          <w:rFonts w:eastAsia="Arial Unicode MS"/>
          <w:color w:val="000000" w:themeColor="text1"/>
          <w:lang w:val="en-US"/>
        </w:rPr>
        <w:t xml:space="preserve"> represents different allocations of the good-unit in different banks at any time. As matrix </w:t>
      </w:r>
      <w:r w:rsidRPr="005A73C2">
        <w:rPr>
          <w:rFonts w:eastAsia="Arial Unicode MS"/>
          <w:i/>
          <w:color w:val="000000" w:themeColor="text1"/>
          <w:lang w:val="en-US"/>
        </w:rPr>
        <w:t>E</w:t>
      </w:r>
      <w:r>
        <w:rPr>
          <w:rFonts w:eastAsia="Arial Unicode MS"/>
          <w:color w:val="000000" w:themeColor="text1"/>
          <w:lang w:val="en-US"/>
        </w:rPr>
        <w:t xml:space="preserve"> is only a weighted average of the good-unit allocations, then </w:t>
      </w:r>
      <m:oMath>
        <m:r>
          <w:rPr>
            <w:rFonts w:ascii="Cambria Math" w:eastAsia="Arial Unicode MS" w:hAnsi="Cambria Math"/>
            <w:color w:val="000000" w:themeColor="text1"/>
            <w:lang w:val="en-US"/>
          </w:rPr>
          <m:t>E=I</m:t>
        </m:r>
      </m:oMath>
      <w:r>
        <w:rPr>
          <w:rFonts w:eastAsia="Arial Unicode MS"/>
          <w:color w:val="000000" w:themeColor="text1"/>
          <w:lang w:val="en-US"/>
        </w:rPr>
        <w:t xml:space="preserve">. To check if the network bank is in balance, we can apply the accountability bank criterion: bank assets equals investor debts, and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l</m:t>
            </m:r>
          </m:e>
          <m:sub>
            <m:r>
              <w:rPr>
                <w:rFonts w:ascii="Cambria Math" w:eastAsia="Arial Unicode MS" w:hAnsi="Cambria Math"/>
                <w:color w:val="000000" w:themeColor="text1"/>
                <w:lang w:val="en-US"/>
              </w:rPr>
              <m:t>i</m:t>
            </m:r>
          </m:sub>
        </m:sSub>
      </m:oMath>
      <w:r>
        <w:rPr>
          <w:rFonts w:eastAsia="Arial Unicode MS"/>
          <w:color w:val="000000" w:themeColor="text1"/>
          <w:lang w:val="en-US"/>
        </w:rPr>
        <w:t>=1 then:</w:t>
      </w:r>
    </w:p>
    <w:p w14:paraId="798507BD" w14:textId="77777777" w:rsidR="00B07292" w:rsidRDefault="00B07292" w:rsidP="00B07292">
      <w:pPr>
        <w:adjustRightInd w:val="0"/>
        <w:spacing w:line="360" w:lineRule="auto"/>
        <w:jc w:val="both"/>
        <w:rPr>
          <w:rFonts w:eastAsia="Arial Unicode MS"/>
          <w:color w:val="000000" w:themeColor="text1"/>
          <w:lang w:val="en-US"/>
        </w:rPr>
      </w:pPr>
    </w:p>
    <w:p w14:paraId="7F86D16C" w14:textId="77777777" w:rsidR="00B07292" w:rsidRDefault="00000000" w:rsidP="00B07292">
      <w:pPr>
        <w:adjustRightInd w:val="0"/>
        <w:spacing w:line="360" w:lineRule="auto"/>
        <w:jc w:val="center"/>
        <w:rPr>
          <w:rFonts w:eastAsia="Arial Unicode MS"/>
          <w:color w:val="000000" w:themeColor="text1"/>
          <w:lang w:val="en-US"/>
        </w:rPr>
      </w:pP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 xml:space="preserve">                                                                         p</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oMath>
      <w:r w:rsidR="00B07292">
        <w:rPr>
          <w:rFonts w:eastAsia="Arial Unicode MS"/>
          <w:color w:val="000000" w:themeColor="text1"/>
          <w:lang w:val="en-US"/>
        </w:rPr>
        <w:tab/>
      </w:r>
      <w:r w:rsidR="00B07292">
        <w:rPr>
          <w:rFonts w:eastAsia="Arial Unicode MS"/>
          <w:color w:val="000000" w:themeColor="text1"/>
          <w:lang w:val="en-US"/>
        </w:rPr>
        <w:tab/>
      </w:r>
      <w:r w:rsidR="00B07292">
        <w:rPr>
          <w:rFonts w:eastAsia="Arial Unicode MS"/>
          <w:color w:val="000000" w:themeColor="text1"/>
          <w:lang w:val="en-US"/>
        </w:rPr>
        <w:tab/>
      </w:r>
      <w:r w:rsidR="00B07292">
        <w:rPr>
          <w:rFonts w:eastAsia="Arial Unicode MS"/>
          <w:color w:val="000000" w:themeColor="text1"/>
          <w:lang w:val="en-US"/>
        </w:rPr>
        <w:tab/>
        <w:t xml:space="preserve">                      (4)</w:t>
      </w:r>
    </w:p>
    <w:p w14:paraId="721D0E7F" w14:textId="77777777" w:rsidR="00B07292" w:rsidRDefault="00B07292" w:rsidP="00B07292">
      <w:pPr>
        <w:adjustRightInd w:val="0"/>
        <w:spacing w:line="360" w:lineRule="auto"/>
        <w:jc w:val="both"/>
        <w:rPr>
          <w:rFonts w:eastAsia="Arial Unicode MS"/>
          <w:color w:val="000000" w:themeColor="text1"/>
          <w:lang w:val="en-US"/>
        </w:rPr>
      </w:pPr>
    </w:p>
    <w:p w14:paraId="5FC21E7D" w14:textId="77777777" w:rsidR="00B07292" w:rsidRDefault="00B07292" w:rsidP="00B07292">
      <w:pPr>
        <w:adjustRightInd w:val="0"/>
        <w:spacing w:line="360" w:lineRule="auto"/>
        <w:jc w:val="both"/>
        <w:rPr>
          <w:rFonts w:eastAsia="Arial Unicode MS"/>
          <w:color w:val="000000" w:themeColor="text1"/>
          <w:lang w:val="en-US"/>
        </w:rPr>
      </w:pPr>
      <w:r w:rsidRPr="00DE25D5">
        <w:rPr>
          <w:rFonts w:eastAsia="Arial Unicode MS"/>
          <w:color w:val="000000" w:themeColor="text1"/>
          <w:lang w:val="en-US"/>
        </w:rPr>
        <w:lastRenderedPageBreak/>
        <w:t>Thus, if (4) holds the leverage expressed in equation (2) equals 1</w:t>
      </w:r>
      <w:r>
        <w:rPr>
          <w:rFonts w:eastAsia="Arial Unicode MS"/>
          <w:color w:val="000000" w:themeColor="text1"/>
          <w:lang w:val="en-US"/>
        </w:rPr>
        <w:t>.</w:t>
      </w:r>
      <w:r w:rsidRPr="00DE25D5">
        <w:rPr>
          <w:rFonts w:eastAsia="Arial Unicode MS"/>
          <w:color w:val="000000" w:themeColor="text1"/>
          <w:lang w:val="en-US"/>
        </w:rPr>
        <w:t xml:space="preserve"> </w:t>
      </w:r>
      <w:r>
        <w:rPr>
          <w:rFonts w:eastAsia="Arial Unicode MS"/>
          <w:color w:val="000000" w:themeColor="text1"/>
          <w:lang w:val="en-US"/>
        </w:rPr>
        <w:t xml:space="preserve">Here, </w:t>
      </w:r>
      <w:r w:rsidRPr="00DE25D5">
        <w:rPr>
          <w:rFonts w:eastAsia="Arial Unicode MS"/>
          <w:color w:val="000000" w:themeColor="text1"/>
          <w:lang w:val="en-US"/>
        </w:rPr>
        <w:t xml:space="preserve">the systemic risk indicator </w:t>
      </w:r>
      <m:oMath>
        <m:r>
          <w:rPr>
            <w:rFonts w:ascii="Cambria Math" w:eastAsia="Arial Unicode MS" w:hAnsi="Cambria Math"/>
            <w:color w:val="000000" w:themeColor="text1"/>
            <w:lang w:val="en-US"/>
          </w:rPr>
          <m:t>θ</m:t>
        </m:r>
      </m:oMath>
      <w:r w:rsidRPr="00DE25D5">
        <w:rPr>
          <w:rFonts w:eastAsia="Arial Unicode MS"/>
          <w:color w:val="000000" w:themeColor="text1"/>
          <w:lang w:val="en-US"/>
        </w:rPr>
        <w:t xml:space="preserve"> </w:t>
      </w:r>
      <w:r>
        <w:rPr>
          <w:rFonts w:eastAsia="Arial Unicode MS"/>
          <w:color w:val="000000" w:themeColor="text1"/>
          <w:lang w:val="en-US"/>
        </w:rPr>
        <w:t xml:space="preserve">is </w:t>
      </w:r>
      <w:r w:rsidRPr="00DE25D5">
        <w:rPr>
          <w:rFonts w:eastAsia="Arial Unicode MS"/>
          <w:color w:val="000000" w:themeColor="text1"/>
          <w:lang w:val="en-US"/>
        </w:rPr>
        <w:t>also equal</w:t>
      </w:r>
      <w:r>
        <w:rPr>
          <w:rFonts w:eastAsia="Arial Unicode MS"/>
          <w:color w:val="000000" w:themeColor="text1"/>
          <w:lang w:val="en-US"/>
        </w:rPr>
        <w:t xml:space="preserve"> to</w:t>
      </w:r>
      <w:r w:rsidRPr="00DE25D5">
        <w:rPr>
          <w:rFonts w:eastAsia="Arial Unicode MS"/>
          <w:color w:val="000000" w:themeColor="text1"/>
          <w:lang w:val="en-US"/>
        </w:rPr>
        <w:t xml:space="preserve"> one. In this case, we can say that the bank network is solvent: </w:t>
      </w:r>
      <w:r>
        <w:rPr>
          <w:rFonts w:eastAsia="Arial Unicode MS"/>
          <w:color w:val="000000" w:themeColor="text1"/>
          <w:lang w:val="en-US"/>
        </w:rPr>
        <w:t>(</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12</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13</m:t>
            </m:r>
          </m:sub>
        </m:sSub>
        <m:r>
          <w:rPr>
            <w:rFonts w:ascii="Cambria Math" w:eastAsia="Arial Unicode MS" w:hAnsi="Cambria Math"/>
            <w:color w:val="000000" w:themeColor="text1"/>
            <w:lang w:val="en-US"/>
          </w:rPr>
          <m:t>)=</m:t>
        </m:r>
      </m:oMath>
      <w:r>
        <w:rPr>
          <w:rFonts w:eastAsia="Arial Unicode MS"/>
          <w:color w:val="000000" w:themeColor="text1"/>
          <w:lang w:val="en-US"/>
        </w:rPr>
        <w:t>(</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21</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23</m:t>
            </m:r>
          </m:sub>
        </m:sSub>
        <m:r>
          <w:rPr>
            <w:rFonts w:ascii="Cambria Math" w:eastAsia="Arial Unicode MS" w:hAnsi="Cambria Math"/>
            <w:color w:val="000000" w:themeColor="text1"/>
            <w:lang w:val="en-US"/>
          </w:rPr>
          <m:t>)=</m:t>
        </m:r>
      </m:oMath>
      <w:r>
        <w:rPr>
          <w:rFonts w:eastAsia="Arial Unicode MS"/>
          <w:color w:val="000000" w:themeColor="text1"/>
          <w:lang w:val="en-US"/>
        </w:rPr>
        <w:t>(</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31</m:t>
            </m:r>
          </m:sub>
        </m:sSub>
        <m:r>
          <w:rPr>
            <w:rFonts w:ascii="Cambria Math" w:eastAsia="Arial Unicode MS" w:hAnsi="Cambria Math"/>
            <w:color w:val="000000" w:themeColor="text1"/>
            <w:lang w:val="en-US"/>
          </w:rPr>
          <m:t xml:space="preserve">, </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32</m:t>
            </m:r>
          </m:sub>
        </m:sSub>
        <m:r>
          <w:rPr>
            <w:rFonts w:ascii="Cambria Math" w:eastAsia="Arial Unicode MS" w:hAnsi="Cambria Math"/>
            <w:color w:val="000000" w:themeColor="text1"/>
            <w:lang w:val="en-US"/>
          </w:rPr>
          <m:t>)</m:t>
        </m:r>
      </m:oMath>
      <w:r>
        <w:rPr>
          <w:rFonts w:eastAsia="Arial Unicode MS"/>
          <w:color w:val="000000" w:themeColor="text1"/>
          <w:lang w:val="en-US"/>
        </w:rPr>
        <w:t>. We can call this last expression as a credit line equality, or a bank diversified path. In this path, there is not systemic risk to distribute among banks as all banks are equally solvent. There is not systemic risk contagion on this bank network</w:t>
      </w:r>
    </w:p>
    <w:p w14:paraId="35188118" w14:textId="77777777" w:rsidR="00B07292" w:rsidRPr="001D2CD5" w:rsidRDefault="00B07292" w:rsidP="00B07292">
      <w:pPr>
        <w:adjustRightInd w:val="0"/>
        <w:spacing w:line="360" w:lineRule="auto"/>
        <w:jc w:val="both"/>
        <w:rPr>
          <w:rFonts w:eastAsia="Arial Unicode MS"/>
          <w:color w:val="000000" w:themeColor="text1"/>
          <w:highlight w:val="yellow"/>
          <w:lang w:val="en-US"/>
        </w:rPr>
      </w:pPr>
    </w:p>
    <w:p w14:paraId="081D4DD7" w14:textId="77777777" w:rsidR="00B07292" w:rsidRPr="003A76C6" w:rsidRDefault="00B07292" w:rsidP="00B07292">
      <w:pPr>
        <w:spacing w:line="360" w:lineRule="auto"/>
        <w:jc w:val="both"/>
        <w:rPr>
          <w:rFonts w:eastAsia="Arial Unicode MS"/>
          <w:b/>
          <w:color w:val="000000" w:themeColor="text1"/>
          <w:sz w:val="28"/>
          <w:szCs w:val="28"/>
          <w:lang w:val="en-US"/>
        </w:rPr>
      </w:pPr>
      <w:r>
        <w:rPr>
          <w:rFonts w:eastAsia="Arial Unicode MS"/>
          <w:b/>
          <w:color w:val="000000" w:themeColor="text1"/>
          <w:sz w:val="28"/>
          <w:szCs w:val="28"/>
          <w:lang w:val="en-US"/>
        </w:rPr>
        <w:t>4</w:t>
      </w:r>
      <w:r w:rsidRPr="003A76C6">
        <w:rPr>
          <w:rFonts w:eastAsia="Arial Unicode MS"/>
          <w:b/>
          <w:color w:val="000000" w:themeColor="text1"/>
          <w:sz w:val="28"/>
          <w:szCs w:val="28"/>
          <w:lang w:val="en-US"/>
        </w:rPr>
        <w:t xml:space="preserve">. </w:t>
      </w:r>
      <w:r>
        <w:rPr>
          <w:rFonts w:eastAsia="Arial Unicode MS"/>
          <w:b/>
          <w:color w:val="000000" w:themeColor="text1"/>
          <w:sz w:val="28"/>
          <w:szCs w:val="28"/>
          <w:lang w:val="en-US"/>
        </w:rPr>
        <w:t>Banks less resilient regimen</w:t>
      </w:r>
    </w:p>
    <w:p w14:paraId="673FD598" w14:textId="77777777" w:rsidR="00B07292" w:rsidRPr="00170146" w:rsidRDefault="00B07292" w:rsidP="00B07292">
      <w:pPr>
        <w:adjustRightInd w:val="0"/>
        <w:spacing w:line="360" w:lineRule="auto"/>
        <w:jc w:val="both"/>
        <w:rPr>
          <w:rFonts w:eastAsia="Arial Unicode MS"/>
          <w:color w:val="000000" w:themeColor="text1"/>
          <w:sz w:val="20"/>
          <w:szCs w:val="20"/>
          <w:lang w:val="en-US"/>
        </w:rPr>
      </w:pPr>
      <w:r>
        <w:rPr>
          <w:rFonts w:eastAsia="Arial Unicode MS"/>
          <w:color w:val="000000" w:themeColor="text1"/>
          <w:lang w:val="en-US"/>
        </w:rPr>
        <w:t xml:space="preserve">Contrary to the case analyzed in the previous section, here the bank network is not solvent. That is to say, the bank network has problems with liquidity. </w:t>
      </w:r>
    </w:p>
    <w:p w14:paraId="16F213AB" w14:textId="77777777" w:rsidR="00B07292" w:rsidRDefault="00B07292" w:rsidP="00B07292">
      <w:pPr>
        <w:adjustRightInd w:val="0"/>
        <w:spacing w:line="360" w:lineRule="auto"/>
        <w:jc w:val="both"/>
        <w:rPr>
          <w:rFonts w:eastAsia="Arial Unicode MS"/>
          <w:color w:val="000000" w:themeColor="text1"/>
          <w:lang w:val="en-US"/>
        </w:rPr>
      </w:pPr>
    </w:p>
    <w:p w14:paraId="5FE94CBA"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Following Freixas and Rochet (2000), considered that only one bank, </w:t>
      </w:r>
      <w:r w:rsidRPr="00101AA3">
        <w:rPr>
          <w:rFonts w:eastAsia="Arial Unicode MS"/>
          <w:i/>
          <w:color w:val="000000" w:themeColor="text1"/>
          <w:lang w:val="en-US"/>
        </w:rPr>
        <w:t>i.e</w:t>
      </w:r>
      <w:r>
        <w:rPr>
          <w:rFonts w:eastAsia="Arial Unicode MS"/>
          <w:color w:val="000000" w:themeColor="text1"/>
          <w:lang w:val="en-US"/>
        </w:rPr>
        <w:t xml:space="preserve">.,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r>
        <w:rPr>
          <w:rFonts w:eastAsia="Arial Unicode MS"/>
          <w:color w:val="000000" w:themeColor="text1"/>
          <w:lang w:val="en-US"/>
        </w:rPr>
        <w:t xml:space="preserve"> is insolvent and/or have liquidity problems. This is an incomplete network graph with the following representation:</w:t>
      </w:r>
    </w:p>
    <w:p w14:paraId="143171F6" w14:textId="77777777" w:rsidR="00B07292" w:rsidRDefault="00B07292" w:rsidP="00B07292">
      <w:pPr>
        <w:adjustRightInd w:val="0"/>
        <w:spacing w:line="360" w:lineRule="auto"/>
        <w:jc w:val="both"/>
        <w:rPr>
          <w:rFonts w:eastAsia="Arial Unicode MS"/>
          <w:color w:val="000000" w:themeColor="text1"/>
          <w:lang w:val="en-US"/>
        </w:rPr>
      </w:pPr>
    </w:p>
    <w:p w14:paraId="47ED9D8B" w14:textId="77777777" w:rsidR="00B07292" w:rsidRDefault="00B07292" w:rsidP="00B07292">
      <w:pPr>
        <w:adjustRightInd w:val="0"/>
        <w:spacing w:line="360" w:lineRule="auto"/>
        <w:jc w:val="center"/>
        <w:rPr>
          <w:rFonts w:eastAsia="Arial Unicode MS"/>
          <w:color w:val="000000" w:themeColor="text1"/>
          <w:lang w:val="en-US"/>
        </w:rPr>
      </w:pPr>
      <w:r>
        <w:rPr>
          <w:rFonts w:eastAsia="Arial Unicode MS"/>
          <w:color w:val="000000" w:themeColor="text1"/>
          <w:lang w:val="en-US"/>
        </w:rPr>
        <w:t>Figure 4. Banks less resilient regimen</w:t>
      </w:r>
    </w:p>
    <w:p w14:paraId="01C1B9A9" w14:textId="77777777" w:rsidR="00B07292" w:rsidRDefault="00B07292" w:rsidP="00B07292">
      <w:pPr>
        <w:adjustRightInd w:val="0"/>
        <w:spacing w:line="360" w:lineRule="auto"/>
        <w:jc w:val="center"/>
        <w:rPr>
          <w:rFonts w:eastAsia="Arial Unicode MS"/>
          <w:color w:val="000000" w:themeColor="text1"/>
          <w:lang w:val="en-US"/>
        </w:rPr>
      </w:pPr>
    </w:p>
    <w:p w14:paraId="7FFC4BE7"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noProof/>
          <w:color w:val="000000" w:themeColor="text1"/>
          <w:lang w:val="en-US"/>
        </w:rPr>
        <mc:AlternateContent>
          <mc:Choice Requires="wps">
            <w:drawing>
              <wp:anchor distT="0" distB="0" distL="114300" distR="114300" simplePos="0" relativeHeight="251679744" behindDoc="0" locked="0" layoutInCell="1" allowOverlap="1" wp14:anchorId="004165D3" wp14:editId="67EC017A">
                <wp:simplePos x="0" y="0"/>
                <wp:positionH relativeFrom="column">
                  <wp:posOffset>2978728</wp:posOffset>
                </wp:positionH>
                <wp:positionV relativeFrom="paragraph">
                  <wp:posOffset>79259</wp:posOffset>
                </wp:positionV>
                <wp:extent cx="565150" cy="604520"/>
                <wp:effectExtent l="25400" t="25400" r="6350" b="5080"/>
                <wp:wrapNone/>
                <wp:docPr id="18"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65150" cy="60452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078A9E" id="Conector recto de flecha 11" o:spid="_x0000_s1026" type="#_x0000_t32" style="position:absolute;margin-left:234.55pt;margin-top:6.25pt;width:44.5pt;height:47.6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" strokecolor="#4472c4 [3204]" strokeweight=".5pt">
                <v:stroke endarrow="block" joinstyle="miter"/>
                <o:lock v:ext="edit" shapetype="f"/>
              </v:shape>
            </w:pict>
          </mc:Fallback>
        </mc:AlternateContent>
      </w:r>
      <w:r>
        <w:rPr>
          <w:rFonts w:eastAsia="Arial Unicode MS"/>
          <w:noProof/>
          <w:color w:val="000000" w:themeColor="text1"/>
          <w:lang w:val="en-US"/>
        </w:rPr>
        <mc:AlternateContent>
          <mc:Choice Requires="wps">
            <w:drawing>
              <wp:anchor distT="0" distB="0" distL="114300" distR="114300" simplePos="0" relativeHeight="251677696" behindDoc="0" locked="0" layoutInCell="1" allowOverlap="1" wp14:anchorId="64019D81" wp14:editId="2D045394">
                <wp:simplePos x="0" y="0"/>
                <wp:positionH relativeFrom="column">
                  <wp:posOffset>1953491</wp:posOffset>
                </wp:positionH>
                <wp:positionV relativeFrom="paragraph">
                  <wp:posOffset>83359</wp:posOffset>
                </wp:positionV>
                <wp:extent cx="567055" cy="603250"/>
                <wp:effectExtent l="0" t="25400" r="29845" b="6350"/>
                <wp:wrapNone/>
                <wp:docPr id="1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67055" cy="60325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CB3105" id="Conector recto de flecha 9" o:spid="_x0000_s1026" type="#_x0000_t32" style="position:absolute;margin-left:153.8pt;margin-top:6.55pt;width:44.65pt;height:4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" strokecolor="#4472c4 [3204]" strokeweight=".5pt">
                <v:stroke endarrow="block" joinstyle="miter"/>
                <o:lock v:ext="edit" shapetype="f"/>
              </v:shape>
            </w:pict>
          </mc:Fallback>
        </mc:AlternateContent>
      </w:r>
      <w:r>
        <w:rPr>
          <w:rFonts w:eastAsia="Arial Unicode MS"/>
          <w:noProof/>
          <w:color w:val="000000" w:themeColor="text1"/>
          <w:lang w:val="en-US"/>
        </w:rPr>
        <mc:AlternateContent>
          <mc:Choice Requires="wps">
            <w:drawing>
              <wp:anchor distT="0" distB="0" distL="114300" distR="114300" simplePos="0" relativeHeight="251676672" behindDoc="0" locked="0" layoutInCell="1" allowOverlap="1" wp14:anchorId="1A0715F5" wp14:editId="1CE20C88">
                <wp:simplePos x="0" y="0"/>
                <wp:positionH relativeFrom="column">
                  <wp:posOffset>2139315</wp:posOffset>
                </wp:positionH>
                <wp:positionV relativeFrom="paragraph">
                  <wp:posOffset>195580</wp:posOffset>
                </wp:positionV>
                <wp:extent cx="1210310" cy="721360"/>
                <wp:effectExtent l="12700" t="12700" r="8890" b="2540"/>
                <wp:wrapNone/>
                <wp:docPr id="22" name="Tri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721360"/>
                        </a:xfrm>
                        <a:prstGeom prst="triangle">
                          <a:avLst>
                            <a:gd name="adj" fmla="val 5000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7B4F36" id="Triángulo 3" o:spid="_x0000_s1026" type="#_x0000_t5" style="position:absolute;margin-left:168.45pt;margin-top:15.4pt;width:95.3pt;height:5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" filled="f" strokecolor="#1f3763 [1604]" strokeweight="1pt">
                <v:path arrowok="t"/>
              </v:shape>
            </w:pict>
          </mc:Fallback>
        </mc:AlternateContent>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p>
    <w:p w14:paraId="0CF8D003"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p>
    <w:p w14:paraId="4050CDA5" w14:textId="77777777" w:rsidR="00B07292" w:rsidRDefault="00B07292" w:rsidP="00B07292">
      <w:pPr>
        <w:adjustRightInd w:val="0"/>
        <w:spacing w:line="360" w:lineRule="auto"/>
        <w:jc w:val="both"/>
        <w:rPr>
          <w:rFonts w:eastAsia="Arial Unicode MS"/>
          <w:color w:val="000000" w:themeColor="text1"/>
          <w:lang w:val="en-US"/>
        </w:rPr>
      </w:pPr>
    </w:p>
    <w:p w14:paraId="76EE0283"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2</m:t>
            </m:r>
          </m:sub>
        </m:sSub>
      </m:oMath>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w:r>
        <w:rPr>
          <w:rFonts w:eastAsia="Arial Unicode MS"/>
          <w:color w:val="000000" w:themeColor="text1"/>
          <w:lang w:val="en-US"/>
        </w:rPr>
        <w:tab/>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3</m:t>
            </m:r>
          </m:sub>
        </m:sSub>
      </m:oMath>
    </w:p>
    <w:p w14:paraId="23E3580C"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noProof/>
          <w:color w:val="000000" w:themeColor="text1"/>
          <w:lang w:val="en-US"/>
        </w:rPr>
        <mc:AlternateContent>
          <mc:Choice Requires="wps">
            <w:drawing>
              <wp:anchor distT="0" distB="0" distL="114300" distR="114300" simplePos="0" relativeHeight="251680768" behindDoc="0" locked="0" layoutInCell="1" allowOverlap="1" wp14:anchorId="27077D8C" wp14:editId="656829EA">
                <wp:simplePos x="0" y="0"/>
                <wp:positionH relativeFrom="column">
                  <wp:posOffset>2203912</wp:posOffset>
                </wp:positionH>
                <wp:positionV relativeFrom="paragraph">
                  <wp:posOffset>132196</wp:posOffset>
                </wp:positionV>
                <wp:extent cx="1143000" cy="0"/>
                <wp:effectExtent l="25400" t="63500" r="0" b="63500"/>
                <wp:wrapNone/>
                <wp:docPr id="23"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1430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39B64E" id="Conector recto de flecha 12" o:spid="_x0000_s1026" type="#_x0000_t32" style="position:absolute;margin-left:173.55pt;margin-top:10.4pt;width:90pt;height:0;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" strokecolor="#4472c4 [3204]" strokeweight=".5pt">
                <v:stroke endarrow="block" joinstyle="miter"/>
                <o:lock v:ext="edit" shapetype="f"/>
              </v:shape>
            </w:pict>
          </mc:Fallback>
        </mc:AlternateContent>
      </w:r>
      <w:r>
        <w:rPr>
          <w:rFonts w:eastAsia="Arial Unicode MS"/>
          <w:noProof/>
          <w:color w:val="000000" w:themeColor="text1"/>
          <w:lang w:val="en-US"/>
        </w:rPr>
        <mc:AlternateContent>
          <mc:Choice Requires="wps">
            <w:drawing>
              <wp:anchor distT="0" distB="0" distL="114300" distR="114300" simplePos="0" relativeHeight="251678720" behindDoc="0" locked="0" layoutInCell="1" allowOverlap="1" wp14:anchorId="681CEFD7" wp14:editId="3929F248">
                <wp:simplePos x="0" y="0"/>
                <wp:positionH relativeFrom="column">
                  <wp:posOffset>2205470</wp:posOffset>
                </wp:positionH>
                <wp:positionV relativeFrom="paragraph">
                  <wp:posOffset>15009</wp:posOffset>
                </wp:positionV>
                <wp:extent cx="1143000" cy="0"/>
                <wp:effectExtent l="0" t="63500" r="0" b="63500"/>
                <wp:wrapNone/>
                <wp:docPr id="24"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165210" id="Conector recto de flecha 10" o:spid="_x0000_s1026" type="#_x0000_t32" style="position:absolute;margin-left:173.65pt;margin-top:1.2pt;width:90pt;height: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" strokecolor="#4472c4 [3204]" strokeweight=".5pt">
                <v:stroke endarrow="block" joinstyle="miter"/>
                <o:lock v:ext="edit" shapetype="f"/>
              </v:shape>
            </w:pict>
          </mc:Fallback>
        </mc:AlternateContent>
      </w:r>
    </w:p>
    <w:p w14:paraId="63B592F5" w14:textId="77777777" w:rsidR="00B07292" w:rsidRPr="00170146" w:rsidRDefault="00B07292" w:rsidP="00B07292">
      <w:pPr>
        <w:adjustRightInd w:val="0"/>
        <w:spacing w:line="360" w:lineRule="auto"/>
        <w:jc w:val="center"/>
        <w:rPr>
          <w:rFonts w:eastAsia="Arial Unicode MS"/>
          <w:color w:val="000000" w:themeColor="text1"/>
          <w:sz w:val="20"/>
          <w:szCs w:val="20"/>
          <w:lang w:val="en-US"/>
        </w:rPr>
      </w:pPr>
      <w:r w:rsidRPr="00170146">
        <w:rPr>
          <w:rFonts w:eastAsia="Arial Unicode MS"/>
          <w:color w:val="000000" w:themeColor="text1"/>
          <w:sz w:val="20"/>
          <w:szCs w:val="20"/>
          <w:lang w:val="en-US"/>
        </w:rPr>
        <w:t>Source: own elaboration.</w:t>
      </w:r>
    </w:p>
    <w:p w14:paraId="47D3AF99" w14:textId="77777777" w:rsidR="00B07292" w:rsidRDefault="00B07292" w:rsidP="00B07292">
      <w:pPr>
        <w:adjustRightInd w:val="0"/>
        <w:spacing w:line="360" w:lineRule="auto"/>
        <w:jc w:val="both"/>
        <w:rPr>
          <w:rFonts w:eastAsia="Arial Unicode MS"/>
          <w:color w:val="000000" w:themeColor="text1"/>
          <w:lang w:val="en-US"/>
        </w:rPr>
      </w:pPr>
    </w:p>
    <w:p w14:paraId="1F045E52"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The analytical condition of this network could be placed as:</w:t>
      </w:r>
    </w:p>
    <w:p w14:paraId="05A32C2F" w14:textId="77777777" w:rsidR="00B07292" w:rsidRDefault="00B07292" w:rsidP="00B07292">
      <w:pPr>
        <w:adjustRightInd w:val="0"/>
        <w:spacing w:line="360" w:lineRule="auto"/>
        <w:jc w:val="both"/>
        <w:rPr>
          <w:rFonts w:eastAsia="Arial Unicode MS"/>
          <w:color w:val="000000" w:themeColor="text1"/>
          <w:lang w:val="en-US"/>
        </w:rPr>
      </w:pPr>
    </w:p>
    <w:p w14:paraId="5FE2C9FC" w14:textId="77777777" w:rsidR="00B07292" w:rsidRDefault="00000000" w:rsidP="00B07292">
      <w:pPr>
        <w:adjustRightInd w:val="0"/>
        <w:spacing w:line="360" w:lineRule="auto"/>
        <w:jc w:val="both"/>
        <w:rPr>
          <w:rFonts w:eastAsia="Arial Unicode MS"/>
          <w:color w:val="000000" w:themeColor="text1"/>
          <w:lang w:val="en-US"/>
        </w:rPr>
      </w:pP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 xml:space="preserve">                                                                              p</m:t>
            </m:r>
          </m:e>
          <m:sub>
            <m:r>
              <w:rPr>
                <w:rFonts w:ascii="Cambria Math" w:eastAsia="Arial Unicode MS" w:hAnsi="Cambria Math"/>
                <w:color w:val="000000" w:themeColor="text1"/>
                <w:lang w:val="en-US"/>
              </w:rPr>
              <m:t>1</m:t>
            </m:r>
          </m:sub>
        </m:sSub>
        <m:r>
          <w:rPr>
            <w:rFonts w:ascii="Cambria Math" w:eastAsia="Arial Unicode MS" w:hAnsi="Cambria Math"/>
            <w:color w:val="000000" w:themeColor="text1"/>
            <w:lang w:val="en-US"/>
          </w:rPr>
          <m:t>&lt;</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1</m:t>
            </m:r>
          </m:sub>
        </m:sSub>
      </m:oMath>
      <w:r w:rsidR="00B07292">
        <w:rPr>
          <w:rFonts w:eastAsia="Arial Unicode MS"/>
          <w:color w:val="000000" w:themeColor="text1"/>
          <w:lang w:val="en-US"/>
        </w:rPr>
        <w:tab/>
      </w:r>
      <w:r w:rsidR="00B07292">
        <w:rPr>
          <w:rFonts w:eastAsia="Arial Unicode MS"/>
          <w:color w:val="000000" w:themeColor="text1"/>
          <w:lang w:val="en-US"/>
        </w:rPr>
        <w:tab/>
        <w:t xml:space="preserve">                                               (5)</w:t>
      </w:r>
    </w:p>
    <w:p w14:paraId="1A6BAA42" w14:textId="77777777" w:rsidR="00B07292" w:rsidRDefault="00B07292" w:rsidP="00B07292">
      <w:pPr>
        <w:adjustRightInd w:val="0"/>
        <w:spacing w:line="360" w:lineRule="auto"/>
        <w:jc w:val="both"/>
        <w:rPr>
          <w:rFonts w:eastAsia="Arial Unicode MS"/>
          <w:color w:val="000000" w:themeColor="text1"/>
          <w:lang w:val="en-US"/>
        </w:rPr>
      </w:pPr>
    </w:p>
    <w:p w14:paraId="2F6F540F"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lastRenderedPageBreak/>
        <w:t xml:space="preserve">The accountability criterion explained in the previous section, but now applied for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r>
        <w:rPr>
          <w:rFonts w:eastAsia="Arial Unicode MS"/>
          <w:color w:val="000000" w:themeColor="text1"/>
          <w:lang w:val="en-US"/>
        </w:rPr>
        <w:t xml:space="preserve"> also delivers the same inequality expressed in equation (5) to represent all the bank network:</w:t>
      </w:r>
    </w:p>
    <w:p w14:paraId="5CF8921F" w14:textId="77777777" w:rsidR="00B07292" w:rsidRPr="00A42414" w:rsidRDefault="00B07292" w:rsidP="00B07292">
      <w:pPr>
        <w:adjustRightInd w:val="0"/>
        <w:spacing w:line="360" w:lineRule="auto"/>
        <w:jc w:val="both"/>
        <w:rPr>
          <w:rFonts w:eastAsia="Arial Unicode MS"/>
          <w:color w:val="000000" w:themeColor="text1"/>
          <w:lang w:val="en-US"/>
        </w:rPr>
      </w:pPr>
    </w:p>
    <w:p w14:paraId="470AA4D3" w14:textId="77777777" w:rsidR="00B07292" w:rsidRDefault="00000000" w:rsidP="00B07292">
      <w:pPr>
        <w:adjustRightInd w:val="0"/>
        <w:spacing w:line="360" w:lineRule="auto"/>
        <w:jc w:val="both"/>
        <w:rPr>
          <w:rFonts w:eastAsia="Arial Unicode MS"/>
          <w:color w:val="000000" w:themeColor="text1"/>
          <w:lang w:val="en-US"/>
        </w:rPr>
      </w:pP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 xml:space="preserve">                                                                                p</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&lt;</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oMath>
      <w:r w:rsidR="00B07292">
        <w:rPr>
          <w:rFonts w:eastAsia="Arial Unicode MS"/>
          <w:color w:val="000000" w:themeColor="text1"/>
          <w:lang w:val="en-US"/>
        </w:rPr>
        <w:tab/>
      </w:r>
      <w:r w:rsidR="00B07292">
        <w:rPr>
          <w:rFonts w:eastAsia="Arial Unicode MS"/>
          <w:color w:val="000000" w:themeColor="text1"/>
          <w:lang w:val="en-US"/>
        </w:rPr>
        <w:tab/>
      </w:r>
      <w:r w:rsidR="00B07292">
        <w:rPr>
          <w:rFonts w:eastAsia="Arial Unicode MS"/>
          <w:color w:val="000000" w:themeColor="text1"/>
          <w:lang w:val="en-US"/>
        </w:rPr>
        <w:tab/>
        <w:t xml:space="preserve">   </w:t>
      </w:r>
      <w:r w:rsidR="00B07292">
        <w:rPr>
          <w:rFonts w:eastAsia="Arial Unicode MS"/>
          <w:color w:val="000000" w:themeColor="text1"/>
          <w:lang w:val="en-US"/>
        </w:rPr>
        <w:tab/>
        <w:t xml:space="preserve">           (6)</w:t>
      </w:r>
    </w:p>
    <w:p w14:paraId="7E620C43" w14:textId="77777777" w:rsidR="00B07292" w:rsidRDefault="00B07292" w:rsidP="00B07292">
      <w:pPr>
        <w:adjustRightInd w:val="0"/>
        <w:spacing w:line="360" w:lineRule="auto"/>
        <w:jc w:val="both"/>
        <w:rPr>
          <w:rFonts w:eastAsia="Arial Unicode MS"/>
          <w:color w:val="000000" w:themeColor="text1"/>
          <w:lang w:val="en-US"/>
        </w:rPr>
      </w:pPr>
    </w:p>
    <w:p w14:paraId="127D6FD6"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Equation (6) implies that in the bank network there are more debts than assets even only one bank is insolvent. If this news is made public, it could cause consumers loss of trust in the banking system and create a run. If the severity of the run is critical, it could cause a systemic risk contagion, follow by a financial crisis and worst over all these downturns, a real economic crisis. To measure the severity of the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r>
        <w:rPr>
          <w:rFonts w:eastAsia="Arial Unicode MS"/>
          <w:color w:val="000000" w:themeColor="text1"/>
          <w:lang w:val="en-US"/>
        </w:rPr>
        <w:t xml:space="preserve"> insolvency, the systemic risk </w:t>
      </w:r>
      <m:oMath>
        <m:r>
          <w:rPr>
            <w:rFonts w:ascii="Cambria Math" w:eastAsia="Arial Unicode MS" w:hAnsi="Cambria Math"/>
            <w:color w:val="000000" w:themeColor="text1"/>
            <w:lang w:val="en-US"/>
          </w:rPr>
          <m:t>θ</m:t>
        </m:r>
      </m:oMath>
      <w:r>
        <w:rPr>
          <w:rFonts w:eastAsia="Arial Unicode MS"/>
          <w:color w:val="000000" w:themeColor="text1"/>
          <w:lang w:val="en-US"/>
        </w:rPr>
        <w:t xml:space="preserve"> parameter could be a good approximation. The </w:t>
      </w:r>
      <m:oMath>
        <m:r>
          <w:rPr>
            <w:rFonts w:ascii="Cambria Math" w:eastAsia="Arial Unicode MS" w:hAnsi="Cambria Math"/>
            <w:color w:val="000000" w:themeColor="text1"/>
            <w:lang w:val="en-US"/>
          </w:rPr>
          <m:t>θ</m:t>
        </m:r>
      </m:oMath>
      <w:r>
        <w:rPr>
          <w:rFonts w:eastAsia="Arial Unicode MS"/>
          <w:color w:val="000000" w:themeColor="text1"/>
          <w:lang w:val="en-US"/>
        </w:rPr>
        <w:t xml:space="preserve"> parameter range is </w:t>
      </w:r>
      <m:oMath>
        <m:r>
          <w:rPr>
            <w:rFonts w:ascii="Cambria Math" w:eastAsia="Arial Unicode MS" w:hAnsi="Cambria Math"/>
            <w:color w:val="000000" w:themeColor="text1"/>
            <w:lang w:val="en-US"/>
          </w:rPr>
          <m:t>1&lt;θ&lt;∞</m:t>
        </m:r>
      </m:oMath>
      <w:r>
        <w:rPr>
          <w:rFonts w:eastAsia="Arial Unicode MS"/>
          <w:color w:val="000000" w:themeColor="text1"/>
          <w:lang w:val="en-US"/>
        </w:rPr>
        <w:t xml:space="preserve">, where </w:t>
      </w:r>
      <m:oMath>
        <m:r>
          <w:rPr>
            <w:rFonts w:ascii="Cambria Math" w:eastAsia="Arial Unicode MS" w:hAnsi="Cambria Math"/>
            <w:color w:val="000000" w:themeColor="text1"/>
            <w:lang w:val="en-US"/>
          </w:rPr>
          <m:t>θ=1</m:t>
        </m:r>
      </m:oMath>
      <w:r>
        <w:rPr>
          <w:rFonts w:eastAsia="Arial Unicode MS"/>
          <w:color w:val="000000" w:themeColor="text1"/>
          <w:lang w:val="en-US"/>
        </w:rPr>
        <w:t xml:space="preserve"> represents zero systemic risk, and </w:t>
      </w:r>
      <m:oMath>
        <m:r>
          <w:rPr>
            <w:rFonts w:ascii="Cambria Math" w:eastAsia="Arial Unicode MS" w:hAnsi="Cambria Math"/>
            <w:color w:val="000000" w:themeColor="text1"/>
            <w:lang w:val="en-US"/>
          </w:rPr>
          <m:t>θ→∞</m:t>
        </m:r>
      </m:oMath>
      <w:r>
        <w:rPr>
          <w:rFonts w:eastAsia="Arial Unicode MS"/>
          <w:color w:val="000000" w:themeColor="text1"/>
          <w:lang w:val="en-US"/>
        </w:rPr>
        <w:t xml:space="preserve"> represents an increasing </w:t>
      </w:r>
      <w:r w:rsidRPr="009172D6">
        <w:rPr>
          <w:rFonts w:eastAsia="Arial Unicode MS"/>
          <w:color w:val="000000" w:themeColor="text1"/>
          <w:lang w:val="en-US"/>
        </w:rPr>
        <w:t xml:space="preserve">systemic risk as it approaches infinity. As </w:t>
      </w:r>
      <m:oMath>
        <m:r>
          <w:rPr>
            <w:rFonts w:ascii="Cambria Math" w:eastAsia="Arial Unicode MS" w:hAnsi="Cambria Math"/>
            <w:color w:val="000000" w:themeColor="text1"/>
            <w:lang w:val="en-US"/>
          </w:rPr>
          <m:t>θ</m:t>
        </m:r>
      </m:oMath>
      <w:r w:rsidRPr="009172D6">
        <w:rPr>
          <w:rFonts w:eastAsia="Arial Unicode MS"/>
          <w:color w:val="000000" w:themeColor="text1"/>
          <w:lang w:val="en-US"/>
        </w:rPr>
        <w:t xml:space="preserve"> approaches </w:t>
      </w:r>
      <m:oMath>
        <m:r>
          <w:rPr>
            <w:rFonts w:ascii="Cambria Math" w:eastAsia="Arial Unicode MS" w:hAnsi="Cambria Math"/>
            <w:color w:val="000000" w:themeColor="text1"/>
            <w:lang w:val="en-US"/>
          </w:rPr>
          <m:t>∞</m:t>
        </m:r>
      </m:oMath>
      <w:r w:rsidRPr="009172D6">
        <w:rPr>
          <w:rFonts w:eastAsia="Arial Unicode MS"/>
          <w:color w:val="000000" w:themeColor="text1"/>
          <w:lang w:val="en-US"/>
        </w:rPr>
        <w:t>, the bank system becomes less</w:t>
      </w:r>
      <w:r>
        <w:rPr>
          <w:rFonts w:eastAsia="Arial Unicode MS"/>
          <w:color w:val="000000" w:themeColor="text1"/>
          <w:lang w:val="en-US"/>
        </w:rPr>
        <w:t xml:space="preserve"> and less resilient. The systemic risk parameter is defined as the inverse of the leverage ratio expressed in equation (2).</w:t>
      </w:r>
    </w:p>
    <w:p w14:paraId="71382434" w14:textId="77777777" w:rsidR="00B07292" w:rsidRDefault="00B07292" w:rsidP="00B07292">
      <w:pPr>
        <w:adjustRightInd w:val="0"/>
        <w:spacing w:line="360" w:lineRule="auto"/>
        <w:jc w:val="both"/>
        <w:rPr>
          <w:rFonts w:eastAsia="Arial Unicode MS"/>
          <w:color w:val="000000" w:themeColor="text1"/>
          <w:lang w:val="en-US"/>
        </w:rPr>
      </w:pPr>
    </w:p>
    <w:p w14:paraId="11D1D954" w14:textId="77777777" w:rsidR="00B07292" w:rsidRDefault="00000000" w:rsidP="00B07292">
      <w:pPr>
        <w:adjustRightInd w:val="0"/>
        <w:spacing w:line="360" w:lineRule="auto"/>
        <w:jc w:val="both"/>
        <w:rPr>
          <w:rFonts w:eastAsia="Arial Unicode MS"/>
          <w:color w:val="000000" w:themeColor="text1"/>
          <w:lang w:val="en-US"/>
        </w:rPr>
      </w:pP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 xml:space="preserve">                                                                            θ</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num>
          <m:den>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den>
        </m:f>
      </m:oMath>
      <w:r w:rsidR="00B07292">
        <w:rPr>
          <w:rFonts w:eastAsia="Arial Unicode MS"/>
          <w:color w:val="000000" w:themeColor="text1"/>
          <w:lang w:val="en-US"/>
        </w:rPr>
        <w:tab/>
      </w:r>
      <w:r w:rsidR="00B07292">
        <w:rPr>
          <w:rFonts w:eastAsia="Arial Unicode MS"/>
          <w:color w:val="000000" w:themeColor="text1"/>
          <w:lang w:val="en-US"/>
        </w:rPr>
        <w:tab/>
      </w:r>
      <w:r w:rsidR="00B07292">
        <w:rPr>
          <w:rFonts w:eastAsia="Arial Unicode MS"/>
          <w:color w:val="000000" w:themeColor="text1"/>
          <w:lang w:val="en-US"/>
        </w:rPr>
        <w:tab/>
      </w:r>
      <w:r w:rsidR="00B07292">
        <w:rPr>
          <w:rFonts w:eastAsia="Arial Unicode MS"/>
          <w:color w:val="000000" w:themeColor="text1"/>
          <w:lang w:val="en-US"/>
        </w:rPr>
        <w:tab/>
        <w:t xml:space="preserve"> </w:t>
      </w:r>
      <w:r w:rsidR="00B07292">
        <w:rPr>
          <w:rFonts w:eastAsia="Arial Unicode MS"/>
          <w:color w:val="000000" w:themeColor="text1"/>
          <w:lang w:val="en-US"/>
        </w:rPr>
        <w:tab/>
        <w:t xml:space="preserve">            (7)</w:t>
      </w:r>
    </w:p>
    <w:p w14:paraId="3A8B1780" w14:textId="77777777" w:rsidR="00B07292" w:rsidRDefault="00B07292" w:rsidP="00B07292">
      <w:pPr>
        <w:adjustRightInd w:val="0"/>
        <w:spacing w:line="360" w:lineRule="auto"/>
        <w:jc w:val="both"/>
        <w:rPr>
          <w:rFonts w:eastAsia="Arial Unicode MS"/>
          <w:color w:val="000000" w:themeColor="text1"/>
          <w:lang w:val="en-US"/>
        </w:rPr>
      </w:pPr>
    </w:p>
    <w:p w14:paraId="051154E2"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The above equation expresses any withdrawal of consumer </w:t>
      </w:r>
      <m:oMath>
        <m:r>
          <w:rPr>
            <w:rFonts w:ascii="Cambria Math" w:eastAsia="Arial Unicode MS" w:hAnsi="Cambria Math"/>
            <w:color w:val="000000" w:themeColor="text1"/>
            <w:lang w:val="en-US"/>
          </w:rPr>
          <m:t>i</m:t>
        </m:r>
      </m:oMath>
      <w:r>
        <w:rPr>
          <w:rFonts w:eastAsia="Arial Unicode MS"/>
          <w:color w:val="000000" w:themeColor="text1"/>
          <w:lang w:val="en-US"/>
        </w:rPr>
        <w:t xml:space="preserve"> as a percentage of the interest rate that it pays. The credit lines, with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r>
        <w:rPr>
          <w:rFonts w:eastAsia="Arial Unicode MS"/>
          <w:color w:val="000000" w:themeColor="text1"/>
          <w:lang w:val="en-US"/>
        </w:rPr>
        <w:t xml:space="preserve"> insolvent, are represented with the following matrix:</w:t>
      </w:r>
    </w:p>
    <w:p w14:paraId="04F20B3E" w14:textId="77777777" w:rsidR="00B07292" w:rsidRDefault="00B07292" w:rsidP="00B07292">
      <w:pPr>
        <w:adjustRightInd w:val="0"/>
        <w:spacing w:line="360" w:lineRule="auto"/>
        <w:jc w:val="both"/>
        <w:rPr>
          <w:rFonts w:eastAsia="Arial Unicode MS"/>
          <w:color w:val="000000" w:themeColor="text1"/>
          <w:lang w:val="en-US"/>
        </w:rPr>
      </w:pPr>
    </w:p>
    <w:p w14:paraId="54A5F249" w14:textId="77777777" w:rsidR="00B07292" w:rsidRDefault="00B07292" w:rsidP="00B07292">
      <w:pPr>
        <w:adjustRightInd w:val="0"/>
        <w:spacing w:line="360" w:lineRule="auto"/>
        <w:ind w:firstLine="708"/>
        <w:jc w:val="both"/>
        <w:rPr>
          <w:rFonts w:eastAsia="Arial Unicode MS"/>
          <w:color w:val="000000" w:themeColor="text1"/>
          <w:lang w:val="en-US"/>
        </w:rPr>
      </w:pPr>
      <m:oMathPara>
        <m:oMath>
          <m:r>
            <w:rPr>
              <w:rFonts w:ascii="Cambria Math" w:eastAsia="Arial Unicode MS" w:hAnsi="Cambria Math"/>
              <w:color w:val="000000" w:themeColor="text1"/>
              <w:lang w:val="en-US"/>
            </w:rPr>
            <m:t>D'=</m:t>
          </m:r>
          <m:d>
            <m:dPr>
              <m:ctrlPr>
                <w:rPr>
                  <w:rFonts w:ascii="Cambria Math" w:eastAsia="Arial Unicode MS" w:hAnsi="Cambria Math"/>
                  <w:i/>
                  <w:color w:val="000000" w:themeColor="text1"/>
                  <w:lang w:val="en-US"/>
                </w:rPr>
              </m:ctrlPr>
            </m:dPr>
            <m:e>
              <m:m>
                <m:mPr>
                  <m:mcs>
                    <m:mc>
                      <m:mcPr>
                        <m:count m:val="3"/>
                        <m:mcJc m:val="center"/>
                      </m:mcPr>
                    </m:mc>
                  </m:mcs>
                  <m:ctrlPr>
                    <w:rPr>
                      <w:rFonts w:ascii="Cambria Math" w:eastAsia="Arial Unicode MS" w:hAnsi="Cambria Math"/>
                      <w:i/>
                      <w:color w:val="000000" w:themeColor="text1"/>
                      <w:lang w:val="en-US"/>
                    </w:rPr>
                  </m:ctrlPr>
                </m:mPr>
                <m:mr>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0</m:t>
                    </m:r>
                  </m:e>
                </m:mr>
                <m:mr>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21</m:t>
                        </m:r>
                      </m:sub>
                    </m:sSub>
                  </m:e>
                  <m:e>
                    <m:r>
                      <w:rPr>
                        <w:rFonts w:ascii="Cambria Math" w:eastAsia="Arial Unicode MS" w:hAnsi="Cambria Math"/>
                        <w:color w:val="000000" w:themeColor="text1"/>
                        <w:lang w:val="en-US"/>
                      </w:rPr>
                      <m:t>0</m:t>
                    </m:r>
                  </m:e>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23</m:t>
                        </m:r>
                      </m:sub>
                    </m:sSub>
                  </m:e>
                </m:mr>
                <m:mr>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31</m:t>
                        </m:r>
                      </m:sub>
                    </m:sSub>
                  </m:e>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cl</m:t>
                        </m:r>
                      </m:e>
                      <m:sub>
                        <m:r>
                          <w:rPr>
                            <w:rFonts w:ascii="Cambria Math" w:eastAsia="Arial Unicode MS" w:hAnsi="Cambria Math"/>
                            <w:color w:val="000000" w:themeColor="text1"/>
                            <w:lang w:val="en-US"/>
                          </w:rPr>
                          <m:t>32</m:t>
                        </m:r>
                      </m:sub>
                    </m:sSub>
                  </m:e>
                  <m:e>
                    <m:r>
                      <w:rPr>
                        <w:rFonts w:ascii="Cambria Math" w:eastAsia="Arial Unicode MS" w:hAnsi="Cambria Math"/>
                        <w:color w:val="000000" w:themeColor="text1"/>
                        <w:lang w:val="en-US"/>
                      </w:rPr>
                      <m:t>0</m:t>
                    </m:r>
                  </m:e>
                </m:mr>
              </m:m>
            </m:e>
          </m:d>
        </m:oMath>
      </m:oMathPara>
    </w:p>
    <w:p w14:paraId="7D4CAD29" w14:textId="77777777" w:rsidR="00B07292" w:rsidRDefault="00B07292" w:rsidP="00B07292">
      <w:pPr>
        <w:adjustRightInd w:val="0"/>
        <w:spacing w:line="360" w:lineRule="auto"/>
        <w:jc w:val="both"/>
        <w:rPr>
          <w:rFonts w:eastAsia="Arial Unicode MS"/>
          <w:color w:val="000000" w:themeColor="text1"/>
          <w:lang w:val="en-US"/>
        </w:rPr>
      </w:pPr>
    </w:p>
    <w:p w14:paraId="019C0B83"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This matrix represents the case when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r>
        <w:rPr>
          <w:rFonts w:eastAsia="Arial Unicode MS"/>
          <w:color w:val="000000" w:themeColor="text1"/>
          <w:lang w:val="en-US"/>
        </w:rPr>
        <w:t xml:space="preserve"> is insolvent. The insolvency of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r>
        <w:rPr>
          <w:rFonts w:eastAsia="Arial Unicode MS"/>
          <w:color w:val="000000" w:themeColor="text1"/>
          <w:lang w:val="en-US"/>
        </w:rPr>
        <w:t xml:space="preserve"> leaves the bank network to operate with only two endowment good-units (those from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2</m:t>
            </m:r>
          </m:sub>
        </m:sSub>
      </m:oMath>
      <w:r>
        <w:rPr>
          <w:rFonts w:eastAsia="Arial Unicode MS"/>
          <w:color w:val="000000" w:themeColor="text1"/>
          <w:lang w:val="en-US"/>
        </w:rPr>
        <w:t xml:space="preserve"> and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3</m:t>
            </m:r>
          </m:sub>
        </m:sSub>
      </m:oMath>
      <w:r>
        <w:rPr>
          <w:rFonts w:eastAsia="Arial Unicode MS"/>
          <w:color w:val="000000" w:themeColor="text1"/>
          <w:lang w:val="en-US"/>
        </w:rPr>
        <w:t>). These two good-units allocation could be represented in the following matrix</w:t>
      </w:r>
      <m:oMath>
        <m:r>
          <w:rPr>
            <w:rFonts w:ascii="Cambria Math" w:eastAsia="Arial Unicode MS" w:hAnsi="Cambria Math"/>
            <w:color w:val="000000" w:themeColor="text1"/>
            <w:lang w:val="en-US"/>
          </w:rPr>
          <m:t>:</m:t>
        </m:r>
      </m:oMath>
    </w:p>
    <w:p w14:paraId="5A725FC1" w14:textId="77777777" w:rsidR="00B07292" w:rsidRDefault="00B07292" w:rsidP="00B07292">
      <w:pPr>
        <w:adjustRightInd w:val="0"/>
        <w:spacing w:line="360" w:lineRule="auto"/>
        <w:jc w:val="both"/>
        <w:rPr>
          <w:rFonts w:eastAsia="Arial Unicode MS"/>
          <w:color w:val="000000" w:themeColor="text1"/>
          <w:lang w:val="en-US"/>
        </w:rPr>
      </w:pPr>
    </w:p>
    <w:p w14:paraId="70D04DAC" w14:textId="77777777" w:rsidR="00B07292" w:rsidRDefault="00B07292" w:rsidP="00B07292">
      <w:pPr>
        <w:adjustRightInd w:val="0"/>
        <w:spacing w:line="360" w:lineRule="auto"/>
        <w:ind w:firstLine="708"/>
        <w:jc w:val="both"/>
        <w:rPr>
          <w:rFonts w:eastAsia="Arial Unicode MS"/>
          <w:color w:val="000000" w:themeColor="text1"/>
          <w:lang w:val="en-US"/>
        </w:rPr>
      </w:pPr>
      <m:oMathPara>
        <m:oMath>
          <m:r>
            <w:rPr>
              <w:rFonts w:ascii="Cambria Math" w:eastAsia="Arial Unicode MS" w:hAnsi="Cambria Math"/>
              <w:color w:val="000000" w:themeColor="text1"/>
              <w:lang w:val="en-US"/>
            </w:rPr>
            <m:t>C'=</m:t>
          </m:r>
          <m:d>
            <m:dPr>
              <m:ctrlPr>
                <w:rPr>
                  <w:rFonts w:ascii="Cambria Math" w:eastAsia="Arial Unicode MS" w:hAnsi="Cambria Math"/>
                  <w:i/>
                  <w:color w:val="000000" w:themeColor="text1"/>
                  <w:lang w:val="en-US"/>
                </w:rPr>
              </m:ctrlPr>
            </m:dPr>
            <m:e>
              <m:m>
                <m:mPr>
                  <m:mcs>
                    <m:mc>
                      <m:mcPr>
                        <m:count m:val="3"/>
                        <m:mcJc m:val="center"/>
                      </m:mcPr>
                    </m:mc>
                  </m:mcs>
                  <m:ctrlPr>
                    <w:rPr>
                      <w:rFonts w:ascii="Cambria Math" w:eastAsia="Arial Unicode MS" w:hAnsi="Cambria Math"/>
                      <w:i/>
                      <w:color w:val="000000" w:themeColor="text1"/>
                      <w:lang w:val="en-US"/>
                    </w:rPr>
                  </m:ctrlPr>
                </m:mPr>
                <m:mr>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0</m:t>
                    </m:r>
                  </m:e>
                </m:mr>
                <m:mr>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1</m:t>
                    </m:r>
                  </m:e>
                  <m:e>
                    <m:r>
                      <w:rPr>
                        <w:rFonts w:ascii="Cambria Math" w:eastAsia="Arial Unicode MS" w:hAnsi="Cambria Math"/>
                        <w:color w:val="000000" w:themeColor="text1"/>
                        <w:lang w:val="en-US"/>
                      </w:rPr>
                      <m:t>0</m:t>
                    </m:r>
                  </m:e>
                </m:mr>
                <m:mr>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0</m:t>
                    </m:r>
                  </m:e>
                  <m:e>
                    <m:r>
                      <w:rPr>
                        <w:rFonts w:ascii="Cambria Math" w:eastAsia="Arial Unicode MS" w:hAnsi="Cambria Math"/>
                        <w:color w:val="000000" w:themeColor="text1"/>
                        <w:lang w:val="en-US"/>
                      </w:rPr>
                      <m:t>1</m:t>
                    </m:r>
                  </m:e>
                </m:mr>
              </m:m>
            </m:e>
          </m:d>
        </m:oMath>
      </m:oMathPara>
    </w:p>
    <w:p w14:paraId="0240ADA2" w14:textId="77777777" w:rsidR="00B07292" w:rsidRDefault="00B07292" w:rsidP="00B07292">
      <w:pPr>
        <w:adjustRightInd w:val="0"/>
        <w:spacing w:line="360" w:lineRule="auto"/>
        <w:jc w:val="both"/>
        <w:rPr>
          <w:rFonts w:eastAsia="Arial Unicode MS"/>
          <w:color w:val="000000" w:themeColor="text1"/>
          <w:lang w:val="en-US"/>
        </w:rPr>
      </w:pPr>
    </w:p>
    <w:p w14:paraId="0651D3EE"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lastRenderedPageBreak/>
        <w:t xml:space="preserve">All the operations that were carried out in the bank diversified path can be performed in this case, but with more fragility. That is to say, if the bank network increases its good-unit/money velocity it could cover the credit lines of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r>
        <w:rPr>
          <w:rFonts w:eastAsia="Arial Unicode MS"/>
          <w:color w:val="000000" w:themeColor="text1"/>
          <w:lang w:val="en-US"/>
        </w:rPr>
        <w:t xml:space="preserve">, even they have already disappeared by assumption. In this case the bank system could operate normally if it provides a credit chain to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r>
        <w:rPr>
          <w:rFonts w:eastAsia="Arial Unicode MS"/>
          <w:color w:val="000000" w:themeColor="text1"/>
          <w:lang w:val="en-US"/>
        </w:rPr>
        <w:t xml:space="preserve">. A credit chain here is defined as a subnetwork that supports the matrix </w:t>
      </w:r>
      <m:oMath>
        <m:r>
          <w:rPr>
            <w:rFonts w:ascii="Cambria Math" w:eastAsia="Arial Unicode MS" w:hAnsi="Cambria Math"/>
            <w:color w:val="000000" w:themeColor="text1"/>
            <w:lang w:val="en-US"/>
          </w:rPr>
          <m:t>D'</m:t>
        </m:r>
      </m:oMath>
      <w:r>
        <w:rPr>
          <w:rFonts w:eastAsia="Arial Unicode MS"/>
          <w:color w:val="000000" w:themeColor="text1"/>
          <w:lang w:val="en-US"/>
        </w:rPr>
        <w:t xml:space="preserve">, with the purpose that the bank network works without solvency problems. The news about the insolvency of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r>
        <w:rPr>
          <w:rFonts w:eastAsia="Arial Unicode MS"/>
          <w:color w:val="000000" w:themeColor="text1"/>
          <w:lang w:val="en-US"/>
        </w:rPr>
        <w:t xml:space="preserve"> could become rumors, and the risk of a systemic contagion, and a financial crisis is diminished. The bank one insolvency consequences are avoided as the bank network continues operating as it belong to the banks diversified network regimen. It is important to say, that the systemic risk in this bank network regimen remains the same as before, but under systemic risk contagion control. To see this analytically consider the following next equation (8), with some modification, with primes, to express an equality:</w:t>
      </w:r>
    </w:p>
    <w:p w14:paraId="0C3C0E29" w14:textId="77777777" w:rsidR="00B07292" w:rsidRDefault="00B07292" w:rsidP="00B07292">
      <w:pPr>
        <w:adjustRightInd w:val="0"/>
        <w:spacing w:line="360" w:lineRule="auto"/>
        <w:jc w:val="both"/>
        <w:rPr>
          <w:rFonts w:eastAsia="Arial Unicode MS"/>
          <w:color w:val="000000" w:themeColor="text1"/>
          <w:lang w:val="en-US"/>
        </w:rPr>
      </w:pPr>
    </w:p>
    <w:p w14:paraId="76F7E3F1" w14:textId="77777777" w:rsidR="00B07292" w:rsidRDefault="00000000" w:rsidP="00B07292">
      <w:pPr>
        <w:adjustRightInd w:val="0"/>
        <w:spacing w:line="360" w:lineRule="auto"/>
        <w:jc w:val="both"/>
        <w:rPr>
          <w:rFonts w:eastAsia="Arial Unicode MS"/>
          <w:color w:val="000000" w:themeColor="text1"/>
          <w:lang w:val="en-US"/>
        </w:rPr>
      </w:pPr>
      <m:oMath>
        <m:sSubSup>
          <m:sSubSupPr>
            <m:ctrlPr>
              <w:rPr>
                <w:rFonts w:ascii="Cambria Math" w:eastAsia="Arial Unicode MS" w:hAnsi="Cambria Math"/>
                <w:i/>
                <w:color w:val="000000" w:themeColor="text1"/>
                <w:lang w:val="en-US"/>
              </w:rPr>
            </m:ctrlPr>
          </m:sSubSupPr>
          <m:e>
            <m:r>
              <w:rPr>
                <w:rFonts w:ascii="Cambria Math" w:eastAsia="Arial Unicode MS" w:hAnsi="Cambria Math"/>
                <w:color w:val="000000" w:themeColor="text1"/>
                <w:lang w:val="en-US"/>
              </w:rPr>
              <m:t xml:space="preserve">                                                                                 l</m:t>
            </m:r>
          </m:e>
          <m:sub>
            <m:r>
              <w:rPr>
                <w:rFonts w:ascii="Cambria Math" w:eastAsia="Arial Unicode MS" w:hAnsi="Cambria Math"/>
                <w:color w:val="000000" w:themeColor="text1"/>
                <w:lang w:val="en-US"/>
              </w:rPr>
              <m:t>i</m:t>
            </m:r>
          </m:sub>
          <m:sup>
            <m:r>
              <w:rPr>
                <w:rFonts w:ascii="Cambria Math" w:eastAsia="Arial Unicode MS" w:hAnsi="Cambria Math"/>
                <w:color w:val="000000" w:themeColor="text1"/>
                <w:lang w:val="en-US"/>
              </w:rPr>
              <m:t>'</m:t>
            </m:r>
          </m:sup>
        </m:sSubSup>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num>
          <m:den>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den>
        </m:f>
      </m:oMath>
      <w:r w:rsidR="00B07292">
        <w:rPr>
          <w:rFonts w:eastAsia="Arial Unicode MS"/>
          <w:color w:val="000000" w:themeColor="text1"/>
          <w:lang w:val="en-US"/>
        </w:rPr>
        <w:tab/>
      </w:r>
      <w:r w:rsidR="00B07292">
        <w:rPr>
          <w:rFonts w:eastAsia="Arial Unicode MS"/>
          <w:color w:val="000000" w:themeColor="text1"/>
          <w:lang w:val="en-US"/>
        </w:rPr>
        <w:tab/>
      </w:r>
      <w:r w:rsidR="00B07292">
        <w:rPr>
          <w:rFonts w:eastAsia="Arial Unicode MS"/>
          <w:color w:val="000000" w:themeColor="text1"/>
          <w:lang w:val="en-US"/>
        </w:rPr>
        <w:tab/>
      </w:r>
      <w:r w:rsidR="00B07292">
        <w:rPr>
          <w:rFonts w:eastAsia="Arial Unicode MS"/>
          <w:color w:val="000000" w:themeColor="text1"/>
          <w:lang w:val="en-US"/>
        </w:rPr>
        <w:tab/>
        <w:t xml:space="preserve">            (8)</w:t>
      </w:r>
    </w:p>
    <w:p w14:paraId="1EF09A2E" w14:textId="77777777" w:rsidR="00B07292" w:rsidRDefault="00B07292" w:rsidP="00B07292">
      <w:pPr>
        <w:adjustRightInd w:val="0"/>
        <w:spacing w:line="360" w:lineRule="auto"/>
        <w:jc w:val="both"/>
        <w:rPr>
          <w:rFonts w:eastAsia="Arial Unicode MS"/>
          <w:color w:val="000000" w:themeColor="text1"/>
          <w:lang w:val="en-US"/>
        </w:rPr>
      </w:pPr>
    </w:p>
    <w:p w14:paraId="0F578C70"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where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oMath>
      <w:r>
        <w:rPr>
          <w:rFonts w:eastAsia="Arial Unicode MS"/>
          <w:color w:val="000000" w:themeColor="text1"/>
          <w:lang w:val="en-US"/>
        </w:rPr>
        <w:t xml:space="preserve"> equals two good-units available in the bank system, and it can be treated as a scalar in a matrix representation, </w:t>
      </w:r>
      <w:r w:rsidRPr="00984CC1">
        <w:rPr>
          <w:rFonts w:eastAsia="Arial Unicode MS"/>
          <w:i/>
          <w:color w:val="000000" w:themeColor="text1"/>
          <w:lang w:val="en-US"/>
        </w:rPr>
        <w:t>i.e</w:t>
      </w:r>
      <w:r>
        <w:rPr>
          <w:rFonts w:eastAsia="Arial Unicode MS"/>
          <w:color w:val="000000" w:themeColor="text1"/>
          <w:lang w:val="en-US"/>
        </w:rPr>
        <w:t xml:space="preserve">.,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num>
          <m:den>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den>
        </m:f>
      </m:oMath>
      <w:r>
        <w:rPr>
          <w:rFonts w:eastAsia="Arial Unicode MS"/>
          <w:color w:val="000000" w:themeColor="text1"/>
          <w:lang w:val="en-US"/>
        </w:rPr>
        <w:t xml:space="preserve"> with </w:t>
      </w:r>
      <m:oMath>
        <m:sSubSup>
          <m:sSubSupPr>
            <m:ctrlPr>
              <w:rPr>
                <w:rFonts w:ascii="Cambria Math" w:eastAsia="Arial Unicode MS" w:hAnsi="Cambria Math"/>
                <w:i/>
                <w:color w:val="000000" w:themeColor="text1"/>
                <w:lang w:val="en-US"/>
              </w:rPr>
            </m:ctrlPr>
          </m:sSubSupPr>
          <m:e>
            <m:r>
              <w:rPr>
                <w:rFonts w:ascii="Cambria Math" w:eastAsia="Arial Unicode MS" w:hAnsi="Cambria Math"/>
                <w:color w:val="000000" w:themeColor="text1"/>
                <w:lang w:val="en-US"/>
              </w:rPr>
              <m:t>l</m:t>
            </m:r>
          </m:e>
          <m:sub>
            <m:r>
              <w:rPr>
                <w:rFonts w:ascii="Cambria Math" w:eastAsia="Arial Unicode MS" w:hAnsi="Cambria Math"/>
                <w:color w:val="000000" w:themeColor="text1"/>
                <w:lang w:val="en-US"/>
              </w:rPr>
              <m:t>i</m:t>
            </m:r>
          </m:sub>
          <m:sup>
            <m:r>
              <w:rPr>
                <w:rFonts w:ascii="Cambria Math" w:eastAsia="Arial Unicode MS" w:hAnsi="Cambria Math"/>
                <w:color w:val="000000" w:themeColor="text1"/>
                <w:lang w:val="en-US"/>
              </w:rPr>
              <m:t>'</m:t>
            </m:r>
          </m:sup>
        </m:sSubSup>
        <m:r>
          <w:rPr>
            <w:rFonts w:ascii="Cambria Math" w:eastAsia="Arial Unicode MS" w:hAnsi="Cambria Math"/>
            <w:color w:val="000000" w:themeColor="text1"/>
            <w:lang w:val="en-US"/>
          </w:rPr>
          <m:t>=1</m:t>
        </m:r>
      </m:oMath>
      <w:r>
        <w:rPr>
          <w:rFonts w:eastAsia="Arial Unicode MS"/>
          <w:color w:val="000000" w:themeColor="text1"/>
          <w:lang w:val="en-US"/>
        </w:rPr>
        <w:t xml:space="preserve">. Canceling common terms on equation (8) we have: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oMath>
      <w:r>
        <w:rPr>
          <w:rFonts w:eastAsia="Arial Unicode MS"/>
          <w:color w:val="000000" w:themeColor="text1"/>
          <w:lang w:val="en-US"/>
        </w:rPr>
        <w:t xml:space="preserve">. To control the liquidity constraint that the insolvency of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r>
        <w:rPr>
          <w:rFonts w:eastAsia="Arial Unicode MS"/>
          <w:color w:val="000000" w:themeColor="text1"/>
          <w:lang w:val="en-US"/>
        </w:rPr>
        <w:t xml:space="preserve"> is imposing in this bank network, consider the following condition:</w:t>
      </w:r>
    </w:p>
    <w:p w14:paraId="2CB3613B" w14:textId="77777777" w:rsidR="00B07292" w:rsidRDefault="00B07292" w:rsidP="00B07292">
      <w:pPr>
        <w:adjustRightInd w:val="0"/>
        <w:spacing w:line="360" w:lineRule="auto"/>
        <w:jc w:val="both"/>
        <w:rPr>
          <w:rFonts w:eastAsia="Arial Unicode MS"/>
          <w:color w:val="000000" w:themeColor="text1"/>
          <w:lang w:val="en-US"/>
        </w:rPr>
      </w:pPr>
    </w:p>
    <w:p w14:paraId="78A5E547" w14:textId="77777777" w:rsidR="00B07292" w:rsidRDefault="00000000" w:rsidP="00B07292">
      <w:pPr>
        <w:adjustRightInd w:val="0"/>
        <w:spacing w:line="360" w:lineRule="auto"/>
        <w:jc w:val="both"/>
        <w:rPr>
          <w:rFonts w:eastAsia="Arial Unicode MS"/>
          <w:color w:val="000000" w:themeColor="text1"/>
          <w:lang w:val="en-US"/>
        </w:rPr>
      </w:pPr>
      <m:oMath>
        <m:sSubSup>
          <m:sSubSupPr>
            <m:ctrlPr>
              <w:rPr>
                <w:rFonts w:ascii="Cambria Math" w:eastAsia="Arial Unicode MS" w:hAnsi="Cambria Math"/>
                <w:i/>
                <w:color w:val="000000" w:themeColor="text1"/>
                <w:lang w:val="en-US"/>
              </w:rPr>
            </m:ctrlPr>
          </m:sSubSupPr>
          <m:e>
            <m:r>
              <w:rPr>
                <w:rFonts w:ascii="Cambria Math" w:eastAsia="Arial Unicode MS" w:hAnsi="Cambria Math"/>
                <w:color w:val="000000" w:themeColor="text1"/>
                <w:lang w:val="en-US"/>
              </w:rPr>
              <m:t xml:space="preserve">                                                    l</m:t>
            </m:r>
          </m:e>
          <m:sub>
            <m:r>
              <w:rPr>
                <w:rFonts w:ascii="Cambria Math" w:eastAsia="Arial Unicode MS" w:hAnsi="Cambria Math"/>
                <w:color w:val="000000" w:themeColor="text1"/>
                <w:lang w:val="en-US"/>
              </w:rPr>
              <m:t>i</m:t>
            </m:r>
          </m:sub>
          <m:sup>
            <m:r>
              <w:rPr>
                <w:rFonts w:ascii="Cambria Math" w:eastAsia="Arial Unicode MS" w:hAnsi="Cambria Math"/>
                <w:color w:val="000000" w:themeColor="text1"/>
                <w:lang w:val="en-US"/>
              </w:rPr>
              <m:t>'</m:t>
            </m:r>
          </m:sup>
        </m:sSubSup>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1</m:t>
            </m:r>
          </m:num>
          <m:den>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den>
        </m:f>
        <m:r>
          <w:rPr>
            <w:rFonts w:ascii="Cambria Math" w:eastAsia="Arial Unicode MS" w:hAnsi="Cambria Math"/>
            <w:color w:val="000000" w:themeColor="text1"/>
            <w:lang w:val="en-US"/>
          </w:rPr>
          <m:t>*</m:t>
        </m:r>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1</m:t>
            </m:r>
          </m:num>
          <m:den>
            <m:r>
              <w:rPr>
                <w:rFonts w:ascii="Cambria Math" w:eastAsia="Arial Unicode MS" w:hAnsi="Cambria Math"/>
                <w:color w:val="000000" w:themeColor="text1"/>
                <w:lang w:val="en-US"/>
              </w:rPr>
              <m:t>2</m:t>
            </m:r>
          </m:den>
        </m:f>
        <m:d>
          <m:dPr>
            <m:begChr m:val="["/>
            <m:endChr m:val="]"/>
            <m:ctrlPr>
              <w:rPr>
                <w:rFonts w:ascii="Cambria Math" w:eastAsia="Arial Unicode MS" w:hAnsi="Cambria Math"/>
                <w:i/>
                <w:color w:val="000000" w:themeColor="text1"/>
                <w:lang w:val="en-US"/>
              </w:rPr>
            </m:ctrlPr>
          </m:dPr>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num>
              <m:den>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den>
            </m:f>
          </m:e>
        </m:d>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1</m:t>
            </m:r>
          </m:num>
          <m:den>
            <m:r>
              <w:rPr>
                <w:rFonts w:ascii="Cambria Math" w:eastAsia="Arial Unicode MS" w:hAnsi="Cambria Math"/>
                <w:color w:val="000000" w:themeColor="text1"/>
                <w:lang w:val="en-US"/>
              </w:rPr>
              <m:t>2</m:t>
            </m:r>
          </m:den>
        </m:f>
        <m:d>
          <m:dPr>
            <m:begChr m:val="["/>
            <m:endChr m:val="]"/>
            <m:ctrlPr>
              <w:rPr>
                <w:rFonts w:ascii="Cambria Math" w:eastAsia="Arial Unicode MS" w:hAnsi="Cambria Math"/>
                <w:i/>
                <w:color w:val="000000" w:themeColor="text1"/>
                <w:lang w:val="en-US"/>
              </w:rPr>
            </m:ctrlPr>
          </m:dPr>
          <m:e>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e>
        </m:d>
      </m:oMath>
      <w:r w:rsidR="00B07292">
        <w:rPr>
          <w:rFonts w:eastAsia="Arial Unicode MS"/>
          <w:color w:val="000000" w:themeColor="text1"/>
          <w:lang w:val="en-US"/>
        </w:rPr>
        <w:tab/>
      </w:r>
      <w:r w:rsidR="00B07292">
        <w:rPr>
          <w:rFonts w:eastAsia="Arial Unicode MS"/>
          <w:color w:val="000000" w:themeColor="text1"/>
          <w:lang w:val="en-US"/>
        </w:rPr>
        <w:tab/>
      </w:r>
      <w:r w:rsidR="00B07292">
        <w:rPr>
          <w:rFonts w:eastAsia="Arial Unicode MS"/>
          <w:color w:val="000000" w:themeColor="text1"/>
          <w:lang w:val="en-US"/>
        </w:rPr>
        <w:tab/>
      </w:r>
      <w:r w:rsidR="00B07292">
        <w:rPr>
          <w:rFonts w:eastAsia="Arial Unicode MS"/>
          <w:color w:val="000000" w:themeColor="text1"/>
          <w:lang w:val="en-US"/>
        </w:rPr>
        <w:tab/>
        <w:t>(9)</w:t>
      </w:r>
    </w:p>
    <w:p w14:paraId="0F59D4A0" w14:textId="77777777" w:rsidR="00B07292" w:rsidRDefault="00B07292" w:rsidP="00B07292">
      <w:pPr>
        <w:adjustRightInd w:val="0"/>
        <w:spacing w:line="360" w:lineRule="auto"/>
        <w:jc w:val="both"/>
        <w:rPr>
          <w:rFonts w:eastAsia="Arial Unicode MS"/>
          <w:color w:val="000000" w:themeColor="text1"/>
          <w:lang w:val="en-US"/>
        </w:rPr>
      </w:pPr>
    </w:p>
    <w:p w14:paraId="043EAD1C"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where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'=2</m:t>
        </m:r>
      </m:oMath>
      <w:r>
        <w:rPr>
          <w:rFonts w:eastAsia="Arial Unicode MS"/>
          <w:color w:val="000000" w:themeColor="text1"/>
          <w:lang w:val="en-US"/>
        </w:rPr>
        <w:t xml:space="preserve">. Also, suppose that </w:t>
      </w:r>
      <m:oMath>
        <m:r>
          <w:rPr>
            <w:rFonts w:ascii="Cambria Math" w:eastAsia="Arial Unicode MS" w:hAnsi="Cambria Math"/>
            <w:color w:val="000000" w:themeColor="text1"/>
            <w:lang w:val="en-US"/>
          </w:rPr>
          <m:t>E'</m:t>
        </m:r>
      </m:oMath>
      <w:r>
        <w:rPr>
          <w:rFonts w:eastAsia="Arial Unicode MS"/>
          <w:color w:val="000000" w:themeColor="text1"/>
          <w:lang w:val="en-US"/>
        </w:rPr>
        <w:t xml:space="preserve"> provides the prime distribution of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oMath>
      <w:r>
        <w:rPr>
          <w:rFonts w:eastAsia="Arial Unicode MS"/>
          <w:color w:val="000000" w:themeColor="text1"/>
          <w:lang w:val="en-US"/>
        </w:rPr>
        <w:t xml:space="preserve"> over the bank network,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=E'</m:t>
        </m:r>
      </m:oMath>
      <w:r>
        <w:rPr>
          <w:rFonts w:eastAsia="Arial Unicode MS"/>
          <w:color w:val="000000" w:themeColor="text1"/>
          <w:lang w:val="en-US"/>
        </w:rPr>
        <w:t>. This is depicted in the following equation (10):</w:t>
      </w:r>
    </w:p>
    <w:p w14:paraId="7383BA60" w14:textId="77777777" w:rsidR="00B07292" w:rsidRDefault="00B07292" w:rsidP="00B07292">
      <w:pPr>
        <w:adjustRightInd w:val="0"/>
        <w:spacing w:line="360" w:lineRule="auto"/>
        <w:jc w:val="both"/>
        <w:rPr>
          <w:rFonts w:eastAsia="Arial Unicode MS"/>
          <w:color w:val="000000" w:themeColor="text1"/>
          <w:lang w:val="en-US"/>
        </w:rPr>
      </w:pPr>
    </w:p>
    <w:p w14:paraId="1F91DF5A" w14:textId="77777777" w:rsidR="00B07292" w:rsidRDefault="00000000" w:rsidP="00B07292">
      <w:pPr>
        <w:adjustRightInd w:val="0"/>
        <w:spacing w:line="360" w:lineRule="auto"/>
        <w:jc w:val="both"/>
        <w:rPr>
          <w:rFonts w:eastAsia="Arial Unicode MS"/>
          <w:color w:val="000000" w:themeColor="text1"/>
          <w:lang w:val="en-US"/>
        </w:rPr>
      </w:pPr>
      <m:oMath>
        <m:sSup>
          <m:sSupPr>
            <m:ctrlPr>
              <w:rPr>
                <w:rFonts w:ascii="Cambria Math" w:eastAsia="Arial Unicode MS" w:hAnsi="Cambria Math"/>
                <w:i/>
                <w:color w:val="000000" w:themeColor="text1"/>
                <w:lang w:val="en-US"/>
              </w:rPr>
            </m:ctrlPr>
          </m:sSupPr>
          <m:e>
            <m:r>
              <w:rPr>
                <w:rFonts w:ascii="Cambria Math" w:eastAsia="Arial Unicode MS" w:hAnsi="Cambria Math"/>
                <w:color w:val="000000" w:themeColor="text1"/>
                <w:lang w:val="en-US"/>
              </w:rPr>
              <m:t xml:space="preserve">                                                      E</m:t>
            </m:r>
          </m:e>
          <m:sup>
            <m:r>
              <w:rPr>
                <w:rFonts w:ascii="Cambria Math" w:eastAsia="Arial Unicode MS" w:hAnsi="Cambria Math"/>
                <w:color w:val="000000" w:themeColor="text1"/>
                <w:lang w:val="en-US"/>
              </w:rPr>
              <m:t>'</m:t>
            </m:r>
          </m:sup>
        </m:sSup>
        <m:r>
          <w:rPr>
            <w:rFonts w:ascii="Cambria Math" w:eastAsia="Arial Unicode MS" w:hAnsi="Cambria Math"/>
            <w:color w:val="000000" w:themeColor="text1"/>
            <w:lang w:val="en-US"/>
          </w:rPr>
          <m:t>=</m:t>
        </m:r>
        <m:d>
          <m:dPr>
            <m:ctrlPr>
              <w:rPr>
                <w:rFonts w:ascii="Cambria Math" w:eastAsia="Arial Unicode MS" w:hAnsi="Cambria Math"/>
                <w:i/>
                <w:color w:val="000000" w:themeColor="text1"/>
                <w:lang w:val="en-US"/>
              </w:rPr>
            </m:ctrlPr>
          </m:dPr>
          <m:e>
            <m:r>
              <w:rPr>
                <w:rFonts w:ascii="Cambria Math" w:eastAsia="Arial Unicode MS" w:hAnsi="Cambria Math"/>
                <w:color w:val="000000" w:themeColor="text1"/>
                <w:lang w:val="en-US"/>
              </w:rPr>
              <m:t>1-</m:t>
            </m:r>
            <m:sSubSup>
              <m:sSubSupPr>
                <m:ctrlPr>
                  <w:rPr>
                    <w:rFonts w:ascii="Cambria Math" w:eastAsia="Arial Unicode MS" w:hAnsi="Cambria Math"/>
                    <w:i/>
                    <w:color w:val="000000" w:themeColor="text1"/>
                    <w:lang w:val="en-US"/>
                  </w:rPr>
                </m:ctrlPr>
              </m:sSubSup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i</m:t>
                </m:r>
              </m:sub>
              <m:sup>
                <m:r>
                  <w:rPr>
                    <w:rFonts w:ascii="Cambria Math" w:eastAsia="Arial Unicode MS" w:hAnsi="Cambria Math"/>
                    <w:color w:val="000000" w:themeColor="text1"/>
                    <w:lang w:val="en-US"/>
                  </w:rPr>
                  <m:t>'</m:t>
                </m:r>
              </m:sup>
            </m:sSubSup>
          </m:e>
        </m:d>
        <m:sSup>
          <m:sSupPr>
            <m:ctrlPr>
              <w:rPr>
                <w:rFonts w:ascii="Cambria Math" w:eastAsia="Arial Unicode MS" w:hAnsi="Cambria Math"/>
                <w:i/>
                <w:color w:val="000000" w:themeColor="text1"/>
                <w:lang w:val="en-US"/>
              </w:rPr>
            </m:ctrlPr>
          </m:sSupPr>
          <m:e>
            <m:r>
              <w:rPr>
                <w:rFonts w:ascii="Cambria Math" w:eastAsia="Arial Unicode MS" w:hAnsi="Cambria Math"/>
                <w:color w:val="000000" w:themeColor="text1"/>
                <w:lang w:val="en-US"/>
              </w:rPr>
              <m:t>C</m:t>
            </m:r>
          </m:e>
          <m:sup>
            <m:r>
              <w:rPr>
                <w:rFonts w:ascii="Cambria Math" w:eastAsia="Arial Unicode MS" w:hAnsi="Cambria Math"/>
                <w:color w:val="000000" w:themeColor="text1"/>
                <w:lang w:val="en-US"/>
              </w:rPr>
              <m:t>'</m:t>
            </m:r>
          </m:sup>
        </m:sSup>
        <m:r>
          <w:rPr>
            <w:rFonts w:ascii="Cambria Math" w:eastAsia="Arial Unicode MS" w:hAnsi="Cambria Math"/>
            <w:color w:val="000000" w:themeColor="text1"/>
            <w:lang w:val="en-US"/>
          </w:rPr>
          <m:t>+</m:t>
        </m:r>
        <m:sSubSup>
          <m:sSubSupPr>
            <m:ctrlPr>
              <w:rPr>
                <w:rFonts w:ascii="Cambria Math" w:eastAsia="Arial Unicode MS" w:hAnsi="Cambria Math"/>
                <w:i/>
                <w:color w:val="000000" w:themeColor="text1"/>
                <w:lang w:val="en-US"/>
              </w:rPr>
            </m:ctrlPr>
          </m:sSubSup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i</m:t>
            </m:r>
          </m:sub>
          <m:sup>
            <m:r>
              <w:rPr>
                <w:rFonts w:ascii="Cambria Math" w:eastAsia="Arial Unicode MS" w:hAnsi="Cambria Math"/>
                <w:color w:val="000000" w:themeColor="text1"/>
                <w:lang w:val="en-US"/>
              </w:rPr>
              <m:t>'</m:t>
            </m:r>
          </m:sup>
        </m:sSubSup>
        <m:r>
          <w:rPr>
            <w:rFonts w:ascii="Cambria Math" w:eastAsia="Arial Unicode MS" w:hAnsi="Cambria Math"/>
            <w:color w:val="000000" w:themeColor="text1"/>
            <w:lang w:val="en-US"/>
          </w:rPr>
          <m:t>C'</m:t>
        </m:r>
      </m:oMath>
      <w:r w:rsidR="00B07292">
        <w:rPr>
          <w:rFonts w:eastAsia="Arial Unicode MS"/>
          <w:color w:val="000000" w:themeColor="text1"/>
          <w:lang w:val="en-US"/>
        </w:rPr>
        <w:t>=</w:t>
      </w:r>
      <m:oMath>
        <m:d>
          <m:dPr>
            <m:ctrlPr>
              <w:rPr>
                <w:rFonts w:ascii="Cambria Math" w:eastAsia="Arial Unicode MS" w:hAnsi="Cambria Math"/>
                <w:i/>
                <w:color w:val="000000" w:themeColor="text1"/>
                <w:lang w:val="en-US"/>
              </w:rPr>
            </m:ctrlPr>
          </m:dPr>
          <m:e>
            <m:m>
              <m:mPr>
                <m:mcs>
                  <m:mc>
                    <m:mcPr>
                      <m:count m:val="1"/>
                      <m:mcJc m:val="center"/>
                    </m:mcPr>
                  </m:mc>
                </m:mcs>
                <m:ctrlPr>
                  <w:rPr>
                    <w:rFonts w:ascii="Cambria Math" w:eastAsia="Arial Unicode MS" w:hAnsi="Cambria Math"/>
                    <w:i/>
                    <w:color w:val="000000" w:themeColor="text1"/>
                    <w:lang w:val="en-US"/>
                  </w:rPr>
                </m:ctrlPr>
              </m:mPr>
              <m:m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3</m:t>
                      </m:r>
                    </m:num>
                    <m:den>
                      <m:r>
                        <w:rPr>
                          <w:rFonts w:ascii="Cambria Math" w:eastAsia="Arial Unicode MS" w:hAnsi="Cambria Math"/>
                          <w:color w:val="000000" w:themeColor="text1"/>
                          <w:lang w:val="en-US"/>
                        </w:rPr>
                        <m:t>7</m:t>
                      </m:r>
                    </m:den>
                  </m:f>
                </m:e>
              </m:mr>
              <m:m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6</m:t>
                      </m:r>
                    </m:num>
                    <m:den>
                      <m:r>
                        <w:rPr>
                          <w:rFonts w:ascii="Cambria Math" w:eastAsia="Arial Unicode MS" w:hAnsi="Cambria Math"/>
                          <w:color w:val="000000" w:themeColor="text1"/>
                          <w:lang w:val="en-US"/>
                        </w:rPr>
                        <m:t>7</m:t>
                      </m:r>
                    </m:den>
                  </m:f>
                </m:e>
              </m:mr>
              <m:m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5</m:t>
                      </m:r>
                    </m:num>
                    <m:den>
                      <m:r>
                        <w:rPr>
                          <w:rFonts w:ascii="Cambria Math" w:eastAsia="Arial Unicode MS" w:hAnsi="Cambria Math"/>
                          <w:color w:val="000000" w:themeColor="text1"/>
                          <w:lang w:val="en-US"/>
                        </w:rPr>
                        <m:t>7</m:t>
                      </m:r>
                    </m:den>
                  </m:f>
                </m:e>
              </m:mr>
            </m:m>
          </m:e>
        </m:d>
      </m:oMath>
      <w:r w:rsidR="00B07292">
        <w:rPr>
          <w:rFonts w:eastAsia="Arial Unicode MS"/>
          <w:color w:val="000000" w:themeColor="text1"/>
          <w:lang w:val="en-US"/>
        </w:rPr>
        <w:tab/>
      </w:r>
      <w:r w:rsidR="00B07292">
        <w:rPr>
          <w:rFonts w:eastAsia="Arial Unicode MS"/>
          <w:color w:val="000000" w:themeColor="text1"/>
          <w:lang w:val="en-US"/>
        </w:rPr>
        <w:tab/>
      </w:r>
      <w:r w:rsidR="00B07292">
        <w:rPr>
          <w:rFonts w:eastAsia="Arial Unicode MS"/>
          <w:color w:val="000000" w:themeColor="text1"/>
          <w:lang w:val="en-US"/>
        </w:rPr>
        <w:tab/>
        <w:t>(10)</w:t>
      </w:r>
    </w:p>
    <w:p w14:paraId="3A323784" w14:textId="77777777" w:rsidR="00B07292" w:rsidRDefault="00B07292" w:rsidP="00B07292">
      <w:pPr>
        <w:adjustRightInd w:val="0"/>
        <w:spacing w:line="360" w:lineRule="auto"/>
        <w:jc w:val="both"/>
        <w:rPr>
          <w:rFonts w:eastAsia="Arial Unicode MS"/>
          <w:color w:val="000000" w:themeColor="text1"/>
          <w:lang w:val="en-US"/>
        </w:rPr>
      </w:pPr>
    </w:p>
    <w:p w14:paraId="3388A928"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lastRenderedPageBreak/>
        <w:t xml:space="preserve">The sum of </w:t>
      </w:r>
      <m:oMath>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3</m:t>
            </m:r>
          </m:num>
          <m:den>
            <m:r>
              <w:rPr>
                <w:rFonts w:ascii="Cambria Math" w:eastAsia="Arial Unicode MS" w:hAnsi="Cambria Math"/>
                <w:color w:val="000000" w:themeColor="text1"/>
                <w:lang w:val="en-US"/>
              </w:rPr>
              <m:t>7</m:t>
            </m:r>
          </m:den>
        </m:f>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6</m:t>
            </m:r>
          </m:num>
          <m:den>
            <m:r>
              <w:rPr>
                <w:rFonts w:ascii="Cambria Math" w:eastAsia="Arial Unicode MS" w:hAnsi="Cambria Math"/>
                <w:color w:val="000000" w:themeColor="text1"/>
                <w:lang w:val="en-US"/>
              </w:rPr>
              <m:t>7</m:t>
            </m:r>
          </m:den>
        </m:f>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5</m:t>
            </m:r>
          </m:num>
          <m:den>
            <m:r>
              <w:rPr>
                <w:rFonts w:ascii="Cambria Math" w:eastAsia="Arial Unicode MS" w:hAnsi="Cambria Math"/>
                <w:color w:val="000000" w:themeColor="text1"/>
                <w:lang w:val="en-US"/>
              </w:rPr>
              <m:t>7</m:t>
            </m:r>
          </m:den>
        </m:f>
        <m:r>
          <w:rPr>
            <w:rFonts w:ascii="Cambria Math" w:eastAsia="Arial Unicode MS" w:hAnsi="Cambria Math"/>
            <w:color w:val="000000" w:themeColor="text1"/>
            <w:lang w:val="en-US"/>
          </w:rPr>
          <m:t>=2</m:t>
        </m:r>
      </m:oMath>
      <w:r>
        <w:rPr>
          <w:rFonts w:eastAsia="Arial Unicode MS"/>
          <w:color w:val="000000" w:themeColor="text1"/>
          <w:lang w:val="en-US"/>
        </w:rPr>
        <w:t xml:space="preserve">, which coincides with the assume value of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oMath>
      <w:r>
        <w:rPr>
          <w:rFonts w:eastAsia="Arial Unicode MS"/>
          <w:color w:val="000000" w:themeColor="text1"/>
          <w:lang w:val="en-US"/>
        </w:rPr>
        <w:t>, and with the number of good-unit in this bank system. Thus, the systemic risk parameter calculation proceeds as follows:</w:t>
      </w:r>
    </w:p>
    <w:p w14:paraId="1CCE3415" w14:textId="77777777" w:rsidR="00B07292" w:rsidRDefault="00B07292" w:rsidP="00B07292">
      <w:pPr>
        <w:adjustRightInd w:val="0"/>
        <w:spacing w:line="360" w:lineRule="auto"/>
        <w:jc w:val="both"/>
        <w:rPr>
          <w:rFonts w:eastAsia="Arial Unicode MS"/>
          <w:color w:val="000000" w:themeColor="text1"/>
          <w:lang w:val="en-US"/>
        </w:rPr>
      </w:pPr>
    </w:p>
    <w:p w14:paraId="2DB0C739" w14:textId="77777777" w:rsidR="00B07292" w:rsidRPr="00E0048A" w:rsidRDefault="00000000" w:rsidP="00B07292">
      <w:pPr>
        <w:adjustRightInd w:val="0"/>
        <w:spacing w:line="360" w:lineRule="auto"/>
        <w:jc w:val="both"/>
        <w:rPr>
          <w:rFonts w:eastAsia="Arial Unicode MS"/>
          <w:color w:val="000000" w:themeColor="text1"/>
          <w:lang w:val="en-US"/>
        </w:rPr>
      </w:pPr>
      <m:oMath>
        <m:sSubSup>
          <m:sSubSupPr>
            <m:ctrlPr>
              <w:rPr>
                <w:rFonts w:ascii="Cambria Math" w:eastAsia="Arial Unicode MS" w:hAnsi="Cambria Math"/>
                <w:i/>
                <w:color w:val="000000" w:themeColor="text1"/>
                <w:lang w:val="en-US"/>
              </w:rPr>
            </m:ctrlPr>
          </m:sSubSupPr>
          <m:e>
            <m:r>
              <w:rPr>
                <w:rFonts w:ascii="Cambria Math" w:eastAsia="Arial Unicode MS" w:hAnsi="Cambria Math"/>
                <w:color w:val="000000" w:themeColor="text1"/>
                <w:lang w:val="en-US"/>
              </w:rPr>
              <m:t xml:space="preserve">                                                   θ</m:t>
            </m:r>
          </m:e>
          <m:sub>
            <m:r>
              <w:rPr>
                <w:rFonts w:ascii="Cambria Math" w:eastAsia="Arial Unicode MS" w:hAnsi="Cambria Math"/>
                <w:color w:val="000000" w:themeColor="text1"/>
                <w:lang w:val="en-US"/>
              </w:rPr>
              <m:t>i</m:t>
            </m:r>
          </m:sub>
          <m:sup>
            <m:r>
              <w:rPr>
                <w:rFonts w:ascii="Cambria Math" w:eastAsia="Arial Unicode MS" w:hAnsi="Cambria Math"/>
                <w:color w:val="000000" w:themeColor="text1"/>
                <w:lang w:val="en-US"/>
              </w:rPr>
              <m:t>'</m:t>
            </m:r>
          </m:sup>
        </m:sSubSup>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p</m:t>
                </m:r>
              </m:e>
              <m:sub>
                <m:r>
                  <w:rPr>
                    <w:rFonts w:ascii="Cambria Math" w:eastAsia="Arial Unicode MS" w:hAnsi="Cambria Math"/>
                    <w:color w:val="000000" w:themeColor="text1"/>
                    <w:lang w:val="en-US"/>
                  </w:rPr>
                  <m:t>i</m:t>
                </m:r>
              </m:sub>
            </m:sSub>
            <m:r>
              <w:rPr>
                <w:rFonts w:ascii="Cambria Math" w:eastAsia="Arial Unicode MS" w:hAnsi="Cambria Math"/>
                <w:color w:val="000000" w:themeColor="text1"/>
                <w:lang w:val="en-US"/>
              </w:rPr>
              <m:t>'</m:t>
            </m:r>
          </m:num>
          <m:den>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ir'</m:t>
                </m:r>
              </m:e>
              <m:sub>
                <m:r>
                  <w:rPr>
                    <w:rFonts w:ascii="Cambria Math" w:eastAsia="Arial Unicode MS" w:hAnsi="Cambria Math"/>
                    <w:color w:val="000000" w:themeColor="text1"/>
                    <w:lang w:val="en-US"/>
                  </w:rPr>
                  <m:t>i</m:t>
                </m:r>
              </m:sub>
            </m:sSub>
          </m:den>
        </m:f>
        <m:r>
          <w:rPr>
            <w:rFonts w:ascii="Cambria Math" w:eastAsia="Arial Unicode MS" w:hAnsi="Cambria Math"/>
            <w:color w:val="000000" w:themeColor="text1"/>
            <w:lang w:val="en-US"/>
          </w:rPr>
          <m:t>=2</m:t>
        </m:r>
        <m:sSup>
          <m:sSupPr>
            <m:ctrlPr>
              <w:rPr>
                <w:rFonts w:ascii="Cambria Math" w:eastAsia="Arial Unicode MS" w:hAnsi="Cambria Math"/>
                <w:i/>
                <w:color w:val="000000" w:themeColor="text1"/>
                <w:lang w:val="en-US"/>
              </w:rPr>
            </m:ctrlPr>
          </m:sSupPr>
          <m:e>
            <m:d>
              <m:dPr>
                <m:ctrlPr>
                  <w:rPr>
                    <w:rFonts w:ascii="Cambria Math" w:eastAsia="Arial Unicode MS" w:hAnsi="Cambria Math"/>
                    <w:i/>
                    <w:color w:val="000000" w:themeColor="text1"/>
                    <w:lang w:val="en-US"/>
                  </w:rPr>
                </m:ctrlPr>
              </m:dPr>
              <m:e>
                <m:m>
                  <m:mPr>
                    <m:mcs>
                      <m:mc>
                        <m:mcPr>
                          <m:count m:val="1"/>
                          <m:mcJc m:val="center"/>
                        </m:mcPr>
                      </m:mc>
                    </m:mcs>
                    <m:ctrlPr>
                      <w:rPr>
                        <w:rFonts w:ascii="Cambria Math" w:eastAsia="Arial Unicode MS" w:hAnsi="Cambria Math"/>
                        <w:i/>
                        <w:color w:val="000000" w:themeColor="text1"/>
                        <w:lang w:val="en-US"/>
                      </w:rPr>
                    </m:ctrlPr>
                  </m:mPr>
                  <m:m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3</m:t>
                          </m:r>
                        </m:num>
                        <m:den>
                          <m:r>
                            <w:rPr>
                              <w:rFonts w:ascii="Cambria Math" w:eastAsia="Arial Unicode MS" w:hAnsi="Cambria Math"/>
                              <w:color w:val="000000" w:themeColor="text1"/>
                              <w:lang w:val="en-US"/>
                            </w:rPr>
                            <m:t>7</m:t>
                          </m:r>
                        </m:den>
                      </m:f>
                    </m:e>
                  </m:mr>
                  <m:m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6</m:t>
                          </m:r>
                        </m:num>
                        <m:den>
                          <m:r>
                            <w:rPr>
                              <w:rFonts w:ascii="Cambria Math" w:eastAsia="Arial Unicode MS" w:hAnsi="Cambria Math"/>
                              <w:color w:val="000000" w:themeColor="text1"/>
                              <w:lang w:val="en-US"/>
                            </w:rPr>
                            <m:t>7</m:t>
                          </m:r>
                        </m:den>
                      </m:f>
                    </m:e>
                  </m:mr>
                  <m:m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5</m:t>
                          </m:r>
                        </m:num>
                        <m:den>
                          <m:r>
                            <w:rPr>
                              <w:rFonts w:ascii="Cambria Math" w:eastAsia="Arial Unicode MS" w:hAnsi="Cambria Math"/>
                              <w:color w:val="000000" w:themeColor="text1"/>
                              <w:lang w:val="en-US"/>
                            </w:rPr>
                            <m:t>7</m:t>
                          </m:r>
                        </m:den>
                      </m:f>
                    </m:e>
                  </m:mr>
                </m:m>
              </m:e>
            </m:d>
          </m:e>
          <m:sup>
            <m:r>
              <w:rPr>
                <w:rFonts w:ascii="Cambria Math" w:eastAsia="Arial Unicode MS" w:hAnsi="Cambria Math"/>
                <w:color w:val="000000" w:themeColor="text1"/>
                <w:lang w:val="en-US"/>
              </w:rPr>
              <m:t>-1</m:t>
            </m:r>
          </m:sup>
        </m:sSup>
        <m:r>
          <w:rPr>
            <w:rFonts w:ascii="Cambria Math" w:eastAsia="Arial Unicode MS" w:hAnsi="Cambria Math"/>
            <w:color w:val="000000" w:themeColor="text1"/>
            <w:lang w:val="en-US"/>
          </w:rPr>
          <m:t>=2</m:t>
        </m:r>
        <m:d>
          <m:dPr>
            <m:ctrlPr>
              <w:rPr>
                <w:rFonts w:ascii="Cambria Math" w:eastAsia="Arial Unicode MS" w:hAnsi="Cambria Math"/>
                <w:i/>
                <w:color w:val="000000" w:themeColor="text1"/>
                <w:lang w:val="en-US"/>
              </w:rPr>
            </m:ctrlPr>
          </m:dPr>
          <m:e>
            <m:m>
              <m:mPr>
                <m:mcs>
                  <m:mc>
                    <m:mcPr>
                      <m:count m:val="1"/>
                      <m:mcJc m:val="center"/>
                    </m:mcPr>
                  </m:mc>
                </m:mcs>
                <m:ctrlPr>
                  <w:rPr>
                    <w:rFonts w:ascii="Cambria Math" w:eastAsia="Arial Unicode MS" w:hAnsi="Cambria Math"/>
                    <w:i/>
                    <w:color w:val="000000" w:themeColor="text1"/>
                    <w:lang w:val="en-US"/>
                  </w:rPr>
                </m:ctrlPr>
              </m:mPr>
              <m:m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6</m:t>
                      </m:r>
                    </m:num>
                    <m:den>
                      <m:r>
                        <w:rPr>
                          <w:rFonts w:ascii="Cambria Math" w:eastAsia="Arial Unicode MS" w:hAnsi="Cambria Math"/>
                          <w:color w:val="000000" w:themeColor="text1"/>
                          <w:lang w:val="en-US"/>
                        </w:rPr>
                        <m:t>7</m:t>
                      </m:r>
                    </m:den>
                  </m:f>
                </m:e>
              </m:mr>
              <m:mr>
                <m:e>
                  <m:r>
                    <w:rPr>
                      <w:rFonts w:ascii="Cambria Math" w:eastAsia="Arial Unicode MS" w:hAnsi="Cambria Math"/>
                      <w:color w:val="000000" w:themeColor="text1"/>
                      <w:lang w:val="en-US"/>
                    </w:rPr>
                    <m:t>0</m:t>
                  </m:r>
                </m:e>
              </m:mr>
              <m:mr>
                <m:e>
                  <m:r>
                    <w:rPr>
                      <w:rFonts w:ascii="Cambria Math" w:eastAsia="Arial Unicode MS" w:hAnsi="Cambria Math"/>
                      <w:color w:val="000000" w:themeColor="text1"/>
                      <w:lang w:val="en-US"/>
                    </w:rPr>
                    <m:t>0</m:t>
                  </m:r>
                </m:e>
              </m:mr>
            </m:m>
          </m:e>
        </m:d>
      </m:oMath>
      <w:r w:rsidR="00B07292">
        <w:rPr>
          <w:rFonts w:eastAsia="Arial Unicode MS"/>
          <w:color w:val="000000" w:themeColor="text1"/>
          <w:lang w:val="en-US"/>
        </w:rPr>
        <w:t>=</w:t>
      </w:r>
      <m:oMath>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12</m:t>
            </m:r>
          </m:num>
          <m:den>
            <m:r>
              <w:rPr>
                <w:rFonts w:ascii="Cambria Math" w:eastAsia="Arial Unicode MS" w:hAnsi="Cambria Math"/>
                <w:color w:val="000000" w:themeColor="text1"/>
                <w:lang w:val="en-US"/>
              </w:rPr>
              <m:t>7</m:t>
            </m:r>
          </m:den>
        </m:f>
        <m:r>
          <w:rPr>
            <w:rFonts w:ascii="Cambria Math" w:eastAsia="Arial Unicode MS" w:hAnsi="Cambria Math"/>
            <w:color w:val="000000" w:themeColor="text1"/>
            <w:lang w:val="en-US"/>
          </w:rPr>
          <m:t>≈1.714</m:t>
        </m:r>
      </m:oMath>
    </w:p>
    <w:p w14:paraId="71D79505" w14:textId="77777777" w:rsidR="00B07292" w:rsidRDefault="00B07292" w:rsidP="00B07292">
      <w:pPr>
        <w:adjustRightInd w:val="0"/>
        <w:spacing w:line="360" w:lineRule="auto"/>
        <w:jc w:val="both"/>
        <w:rPr>
          <w:rFonts w:eastAsia="Arial Unicode MS"/>
          <w:color w:val="000000" w:themeColor="text1"/>
          <w:lang w:val="en-US"/>
        </w:rPr>
      </w:pPr>
    </w:p>
    <w:p w14:paraId="767CCD4F"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Remember than in the banks diversified regimen </w:t>
      </w:r>
      <m:oMath>
        <m:r>
          <w:rPr>
            <w:rFonts w:ascii="Cambria Math" w:eastAsia="Arial Unicode MS" w:hAnsi="Cambria Math"/>
            <w:color w:val="000000" w:themeColor="text1"/>
            <w:lang w:val="en-US"/>
          </w:rPr>
          <m:t>θ=1.</m:t>
        </m:r>
      </m:oMath>
      <w:r>
        <w:rPr>
          <w:rFonts w:eastAsia="Arial Unicode MS"/>
          <w:color w:val="000000" w:themeColor="text1"/>
          <w:lang w:val="en-US"/>
        </w:rPr>
        <w:t xml:space="preserve"> In this case the parameter value indicates no risk. Now the banks less resilient regimen is so, since the systemic risk parameter is </w:t>
      </w:r>
      <m:oMath>
        <m:r>
          <w:rPr>
            <w:rFonts w:ascii="Cambria Math" w:eastAsia="Arial Unicode MS" w:hAnsi="Cambria Math"/>
            <w:color w:val="000000" w:themeColor="text1"/>
            <w:lang w:val="en-US"/>
          </w:rPr>
          <m:t>θ≈1.714</m:t>
        </m:r>
      </m:oMath>
      <w:r>
        <w:rPr>
          <w:rFonts w:eastAsia="Arial Unicode MS"/>
          <w:color w:val="000000" w:themeColor="text1"/>
          <w:lang w:val="en-US"/>
        </w:rPr>
        <w:t xml:space="preserve">, which indicates a bigger systemic risk. </w:t>
      </w:r>
    </w:p>
    <w:p w14:paraId="2CDD5081" w14:textId="77777777" w:rsidR="00B07292" w:rsidRDefault="00B07292" w:rsidP="00B07292">
      <w:pPr>
        <w:adjustRightInd w:val="0"/>
        <w:spacing w:line="360" w:lineRule="auto"/>
        <w:jc w:val="both"/>
        <w:rPr>
          <w:rFonts w:eastAsia="Arial Unicode MS"/>
          <w:color w:val="000000" w:themeColor="text1"/>
          <w:lang w:val="en-US"/>
        </w:rPr>
      </w:pPr>
    </w:p>
    <w:p w14:paraId="416621A1"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In what follows, we compute the new credit lines distribution in matrix </w:t>
      </w:r>
      <m:oMath>
        <m:r>
          <w:rPr>
            <w:rFonts w:ascii="Cambria Math" w:eastAsia="Arial Unicode MS" w:hAnsi="Cambria Math"/>
            <w:color w:val="000000" w:themeColor="text1"/>
            <w:lang w:val="en-US"/>
          </w:rPr>
          <m:t>D'</m:t>
        </m:r>
      </m:oMath>
      <w:r>
        <w:rPr>
          <w:rFonts w:eastAsia="Arial Unicode MS"/>
          <w:color w:val="000000" w:themeColor="text1"/>
          <w:lang w:val="en-US"/>
        </w:rPr>
        <w:t xml:space="preserve"> in order to see how the systemic risk is distributed in the entire bank network. The purpose to do this is to demonstrate that the system could work as it has not solvency problems. Matrix computation </w:t>
      </w:r>
      <m:oMath>
        <m:r>
          <w:rPr>
            <w:rFonts w:ascii="Cambria Math" w:eastAsia="Arial Unicode MS" w:hAnsi="Cambria Math"/>
            <w:color w:val="000000" w:themeColor="text1"/>
            <w:lang w:val="en-US"/>
          </w:rPr>
          <m:t>D'</m:t>
        </m:r>
      </m:oMath>
      <w:r>
        <w:rPr>
          <w:rFonts w:eastAsia="Arial Unicode MS"/>
          <w:color w:val="000000" w:themeColor="text1"/>
          <w:lang w:val="en-US"/>
        </w:rPr>
        <w:t xml:space="preserve"> is shown bellow</w:t>
      </w:r>
    </w:p>
    <w:p w14:paraId="0625033F" w14:textId="77777777" w:rsidR="00B07292" w:rsidRDefault="00B07292" w:rsidP="00B07292">
      <w:pPr>
        <w:adjustRightInd w:val="0"/>
        <w:spacing w:line="360" w:lineRule="auto"/>
        <w:jc w:val="both"/>
        <w:rPr>
          <w:rFonts w:eastAsia="Arial Unicode MS"/>
          <w:color w:val="000000" w:themeColor="text1"/>
          <w:lang w:val="en-US"/>
        </w:rPr>
      </w:pPr>
    </w:p>
    <w:p w14:paraId="54FA2EA0" w14:textId="77777777" w:rsidR="00B07292" w:rsidRPr="00B02D4F" w:rsidRDefault="00B07292" w:rsidP="00B07292">
      <w:pPr>
        <w:adjustRightInd w:val="0"/>
        <w:spacing w:line="360" w:lineRule="auto"/>
        <w:jc w:val="both"/>
        <w:rPr>
          <w:rFonts w:eastAsia="Arial Unicode MS"/>
          <w:color w:val="000000" w:themeColor="text1"/>
          <w:lang w:val="en-US"/>
        </w:rPr>
      </w:pPr>
      <m:oMathPara>
        <m:oMath>
          <m:r>
            <w:rPr>
              <w:rFonts w:ascii="Cambria Math" w:eastAsia="Arial Unicode MS" w:hAnsi="Cambria Math"/>
              <w:color w:val="000000" w:themeColor="text1"/>
              <w:lang w:val="en-US"/>
            </w:rPr>
            <m:t>D'=</m:t>
          </m:r>
          <m:sSup>
            <m:sSupPr>
              <m:ctrlPr>
                <w:rPr>
                  <w:rFonts w:ascii="Cambria Math" w:eastAsia="Arial Unicode MS" w:hAnsi="Cambria Math"/>
                  <w:i/>
                  <w:color w:val="000000" w:themeColor="text1"/>
                  <w:lang w:val="en-US"/>
                </w:rPr>
              </m:ctrlPr>
            </m:sSupPr>
            <m:e>
              <m:r>
                <w:rPr>
                  <w:rFonts w:ascii="Cambria Math" w:eastAsia="Arial Unicode MS" w:hAnsi="Cambria Math"/>
                  <w:color w:val="000000" w:themeColor="text1"/>
                  <w:lang w:val="en-US"/>
                </w:rPr>
                <m:t>p</m:t>
              </m:r>
            </m:e>
            <m:sup>
              <m:r>
                <w:rPr>
                  <w:rFonts w:ascii="Cambria Math" w:eastAsia="Arial Unicode MS" w:hAnsi="Cambria Math"/>
                  <w:color w:val="000000" w:themeColor="text1"/>
                  <w:lang w:val="en-US"/>
                </w:rPr>
                <m:t>-1</m:t>
              </m:r>
            </m:sup>
          </m:sSup>
          <m:sSup>
            <m:sSupPr>
              <m:ctrlPr>
                <w:rPr>
                  <w:rFonts w:ascii="Cambria Math" w:eastAsia="Arial Unicode MS" w:hAnsi="Cambria Math"/>
                  <w:i/>
                  <w:color w:val="000000" w:themeColor="text1"/>
                  <w:lang w:val="en-US"/>
                </w:rPr>
              </m:ctrlPr>
            </m:sSupPr>
            <m:e>
              <m:r>
                <w:rPr>
                  <w:rFonts w:ascii="Cambria Math" w:eastAsia="Arial Unicode MS" w:hAnsi="Cambria Math"/>
                  <w:color w:val="000000" w:themeColor="text1"/>
                  <w:lang w:val="en-US"/>
                </w:rPr>
                <m:t>E</m:t>
              </m:r>
            </m:e>
            <m:sup>
              <m:r>
                <w:rPr>
                  <w:rFonts w:ascii="Cambria Math" w:eastAsia="Arial Unicode MS" w:hAnsi="Cambria Math"/>
                  <w:color w:val="000000" w:themeColor="text1"/>
                  <w:lang w:val="en-US"/>
                </w:rPr>
                <m:t>'</m:t>
              </m:r>
            </m:sup>
          </m:sSup>
          <m:r>
            <w:rPr>
              <w:rFonts w:ascii="Cambria Math" w:eastAsia="Arial Unicode MS" w:hAnsi="Cambria Math"/>
              <w:color w:val="000000" w:themeColor="text1"/>
              <w:lang w:val="en-US"/>
            </w:rPr>
            <m:t>=2</m:t>
          </m:r>
          <m:d>
            <m:dPr>
              <m:ctrlPr>
                <w:rPr>
                  <w:rFonts w:ascii="Cambria Math" w:eastAsia="Arial Unicode MS" w:hAnsi="Cambria Math"/>
                  <w:i/>
                  <w:color w:val="000000" w:themeColor="text1"/>
                  <w:lang w:val="en-US"/>
                </w:rPr>
              </m:ctrlPr>
            </m:dPr>
            <m:e>
              <m:m>
                <m:mPr>
                  <m:mcs>
                    <m:mc>
                      <m:mcPr>
                        <m:count m:val="1"/>
                        <m:mcJc m:val="center"/>
                      </m:mcPr>
                    </m:mc>
                  </m:mcs>
                  <m:ctrlPr>
                    <w:rPr>
                      <w:rFonts w:ascii="Cambria Math" w:eastAsia="Arial Unicode MS" w:hAnsi="Cambria Math"/>
                      <w:i/>
                      <w:color w:val="000000" w:themeColor="text1"/>
                      <w:lang w:val="en-US"/>
                    </w:rPr>
                  </m:ctrlPr>
                </m:mPr>
                <m:m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3</m:t>
                        </m:r>
                      </m:num>
                      <m:den>
                        <m:r>
                          <w:rPr>
                            <w:rFonts w:ascii="Cambria Math" w:eastAsia="Arial Unicode MS" w:hAnsi="Cambria Math"/>
                            <w:color w:val="000000" w:themeColor="text1"/>
                            <w:lang w:val="en-US"/>
                          </w:rPr>
                          <m:t>7</m:t>
                        </m:r>
                      </m:den>
                    </m:f>
                  </m:e>
                </m:mr>
                <m:m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6</m:t>
                        </m:r>
                      </m:num>
                      <m:den>
                        <m:r>
                          <w:rPr>
                            <w:rFonts w:ascii="Cambria Math" w:eastAsia="Arial Unicode MS" w:hAnsi="Cambria Math"/>
                            <w:color w:val="000000" w:themeColor="text1"/>
                            <w:lang w:val="en-US"/>
                          </w:rPr>
                          <m:t>7</m:t>
                        </m:r>
                      </m:den>
                    </m:f>
                  </m:e>
                </m:mr>
                <m:m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5</m:t>
                        </m:r>
                      </m:num>
                      <m:den>
                        <m:r>
                          <w:rPr>
                            <w:rFonts w:ascii="Cambria Math" w:eastAsia="Arial Unicode MS" w:hAnsi="Cambria Math"/>
                            <w:color w:val="000000" w:themeColor="text1"/>
                            <w:lang w:val="en-US"/>
                          </w:rPr>
                          <m:t>7</m:t>
                        </m:r>
                      </m:den>
                    </m:f>
                  </m:e>
                </m:mr>
              </m:m>
            </m:e>
          </m:d>
          <m:r>
            <w:rPr>
              <w:rFonts w:ascii="Cambria Math" w:eastAsia="Arial Unicode MS" w:hAnsi="Cambria Math"/>
              <w:color w:val="000000" w:themeColor="text1"/>
              <w:lang w:val="en-US"/>
            </w:rPr>
            <m:t>=</m:t>
          </m:r>
          <m:d>
            <m:dPr>
              <m:ctrlPr>
                <w:rPr>
                  <w:rFonts w:ascii="Cambria Math" w:eastAsia="Arial Unicode MS" w:hAnsi="Cambria Math"/>
                  <w:i/>
                  <w:color w:val="000000" w:themeColor="text1"/>
                  <w:lang w:val="en-US"/>
                </w:rPr>
              </m:ctrlPr>
            </m:dPr>
            <m:e>
              <m:m>
                <m:mPr>
                  <m:mcs>
                    <m:mc>
                      <m:mcPr>
                        <m:count m:val="3"/>
                        <m:mcJc m:val="center"/>
                      </m:mcPr>
                    </m:mc>
                  </m:mcs>
                  <m:ctrlPr>
                    <w:rPr>
                      <w:rFonts w:ascii="Cambria Math" w:eastAsia="Arial Unicode MS" w:hAnsi="Cambria Math"/>
                      <w:i/>
                      <w:color w:val="000000" w:themeColor="text1"/>
                      <w:lang w:val="en-US"/>
                    </w:rPr>
                  </m:ctrlPr>
                </m:mPr>
                <m:mr>
                  <m:e>
                    <m:r>
                      <w:rPr>
                        <w:rFonts w:ascii="Cambria Math" w:eastAsia="Arial Unicode MS" w:hAnsi="Cambria Math"/>
                        <w:color w:val="000000" w:themeColor="text1"/>
                        <w:lang w:val="en-US"/>
                      </w:rPr>
                      <m:t>0</m:t>
                    </m:r>
                  </m:e>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3</m:t>
                        </m:r>
                      </m:num>
                      <m:den>
                        <m:r>
                          <w:rPr>
                            <w:rFonts w:ascii="Cambria Math" w:eastAsia="Arial Unicode MS" w:hAnsi="Cambria Math"/>
                            <w:color w:val="000000" w:themeColor="text1"/>
                            <w:lang w:val="en-US"/>
                          </w:rPr>
                          <m:t>7</m:t>
                        </m:r>
                      </m:den>
                    </m:f>
                  </m:e>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3</m:t>
                        </m:r>
                      </m:num>
                      <m:den>
                        <m:r>
                          <w:rPr>
                            <w:rFonts w:ascii="Cambria Math" w:eastAsia="Arial Unicode MS" w:hAnsi="Cambria Math"/>
                            <w:color w:val="000000" w:themeColor="text1"/>
                            <w:lang w:val="en-US"/>
                          </w:rPr>
                          <m:t>7</m:t>
                        </m:r>
                      </m:den>
                    </m:f>
                  </m:e>
                </m:mr>
                <m:m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6</m:t>
                        </m:r>
                      </m:num>
                      <m:den>
                        <m:r>
                          <w:rPr>
                            <w:rFonts w:ascii="Cambria Math" w:eastAsia="Arial Unicode MS" w:hAnsi="Cambria Math"/>
                            <w:color w:val="000000" w:themeColor="text1"/>
                            <w:lang w:val="en-US"/>
                          </w:rPr>
                          <m:t>7</m:t>
                        </m:r>
                      </m:den>
                    </m:f>
                  </m:e>
                  <m:e>
                    <m:r>
                      <w:rPr>
                        <w:rFonts w:ascii="Cambria Math" w:eastAsia="Arial Unicode MS" w:hAnsi="Cambria Math"/>
                        <w:color w:val="000000" w:themeColor="text1"/>
                        <w:lang w:val="en-US"/>
                      </w:rPr>
                      <m:t>0</m:t>
                    </m:r>
                  </m:e>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6</m:t>
                        </m:r>
                      </m:num>
                      <m:den>
                        <m:r>
                          <w:rPr>
                            <w:rFonts w:ascii="Cambria Math" w:eastAsia="Arial Unicode MS" w:hAnsi="Cambria Math"/>
                            <w:color w:val="000000" w:themeColor="text1"/>
                            <w:lang w:val="en-US"/>
                          </w:rPr>
                          <m:t>7</m:t>
                        </m:r>
                      </m:den>
                    </m:f>
                  </m:e>
                </m:mr>
                <m:m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5</m:t>
                        </m:r>
                      </m:num>
                      <m:den>
                        <m:r>
                          <w:rPr>
                            <w:rFonts w:ascii="Cambria Math" w:eastAsia="Arial Unicode MS" w:hAnsi="Cambria Math"/>
                            <w:color w:val="000000" w:themeColor="text1"/>
                            <w:lang w:val="en-US"/>
                          </w:rPr>
                          <m:t>7</m:t>
                        </m:r>
                      </m:den>
                    </m:f>
                  </m:e>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5</m:t>
                        </m:r>
                      </m:num>
                      <m:den>
                        <m:r>
                          <w:rPr>
                            <w:rFonts w:ascii="Cambria Math" w:eastAsia="Arial Unicode MS" w:hAnsi="Cambria Math"/>
                            <w:color w:val="000000" w:themeColor="text1"/>
                            <w:lang w:val="en-US"/>
                          </w:rPr>
                          <m:t>7</m:t>
                        </m:r>
                      </m:den>
                    </m:f>
                  </m:e>
                  <m:e>
                    <m:r>
                      <w:rPr>
                        <w:rFonts w:ascii="Cambria Math" w:eastAsia="Arial Unicode MS" w:hAnsi="Cambria Math"/>
                        <w:color w:val="000000" w:themeColor="text1"/>
                        <w:lang w:val="en-US"/>
                      </w:rPr>
                      <m:t>0</m:t>
                    </m:r>
                  </m:e>
                </m:mr>
              </m:m>
            </m:e>
          </m:d>
        </m:oMath>
      </m:oMathPara>
    </w:p>
    <w:p w14:paraId="1CDB8672" w14:textId="77777777" w:rsidR="00B07292" w:rsidRDefault="00B07292" w:rsidP="00B07292">
      <w:pPr>
        <w:adjustRightInd w:val="0"/>
        <w:spacing w:line="360" w:lineRule="auto"/>
        <w:jc w:val="both"/>
        <w:rPr>
          <w:rFonts w:eastAsia="Arial Unicode MS"/>
          <w:color w:val="000000" w:themeColor="text1"/>
          <w:lang w:val="en-US"/>
        </w:rPr>
      </w:pPr>
    </w:p>
    <w:p w14:paraId="2CC1807B"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Adding all the individual’s components of </w:t>
      </w:r>
      <m:oMath>
        <m:sSup>
          <m:sSupPr>
            <m:ctrlPr>
              <w:rPr>
                <w:rFonts w:ascii="Cambria Math" w:eastAsia="Arial Unicode MS" w:hAnsi="Cambria Math"/>
                <w:i/>
                <w:color w:val="000000" w:themeColor="text1"/>
                <w:lang w:val="en-US"/>
              </w:rPr>
            </m:ctrlPr>
          </m:sSupPr>
          <m:e>
            <m:r>
              <w:rPr>
                <w:rFonts w:ascii="Cambria Math" w:eastAsia="Arial Unicode MS" w:hAnsi="Cambria Math"/>
                <w:color w:val="000000" w:themeColor="text1"/>
                <w:lang w:val="en-US"/>
              </w:rPr>
              <m:t>D</m:t>
            </m:r>
          </m:e>
          <m:sup>
            <m:r>
              <w:rPr>
                <w:rFonts w:ascii="Cambria Math" w:eastAsia="Arial Unicode MS" w:hAnsi="Cambria Math"/>
                <w:color w:val="000000" w:themeColor="text1"/>
                <w:lang w:val="en-US"/>
              </w:rPr>
              <m:t>'</m:t>
            </m:r>
          </m:sup>
        </m:sSup>
        <m:r>
          <w:rPr>
            <w:rFonts w:ascii="Cambria Math" w:eastAsia="Arial Unicode MS" w:hAnsi="Cambria Math"/>
            <w:color w:val="000000" w:themeColor="text1"/>
            <w:lang w:val="en-US"/>
          </w:rPr>
          <m:t>=2</m:t>
        </m:r>
        <m:d>
          <m:dPr>
            <m:begChr m:val="["/>
            <m:endChr m:val="]"/>
            <m:ctrlPr>
              <w:rPr>
                <w:rFonts w:ascii="Cambria Math" w:eastAsia="Arial Unicode MS" w:hAnsi="Cambria Math"/>
                <w:i/>
                <w:color w:val="000000" w:themeColor="text1"/>
                <w:lang w:val="en-US"/>
              </w:rPr>
            </m:ctrlPr>
          </m:dPr>
          <m:e>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3</m:t>
                </m:r>
              </m:num>
              <m:den>
                <m:r>
                  <w:rPr>
                    <w:rFonts w:ascii="Cambria Math" w:eastAsia="Arial Unicode MS" w:hAnsi="Cambria Math"/>
                    <w:color w:val="000000" w:themeColor="text1"/>
                    <w:lang w:val="en-US"/>
                  </w:rPr>
                  <m:t>7</m:t>
                </m:r>
              </m:den>
            </m:f>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6</m:t>
                </m:r>
              </m:num>
              <m:den>
                <m:r>
                  <w:rPr>
                    <w:rFonts w:ascii="Cambria Math" w:eastAsia="Arial Unicode MS" w:hAnsi="Cambria Math"/>
                    <w:color w:val="000000" w:themeColor="text1"/>
                    <w:lang w:val="en-US"/>
                  </w:rPr>
                  <m:t>7</m:t>
                </m:r>
              </m:den>
            </m:f>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5</m:t>
                </m:r>
              </m:num>
              <m:den>
                <m:r>
                  <w:rPr>
                    <w:rFonts w:ascii="Cambria Math" w:eastAsia="Arial Unicode MS" w:hAnsi="Cambria Math"/>
                    <w:color w:val="000000" w:themeColor="text1"/>
                    <w:lang w:val="en-US"/>
                  </w:rPr>
                  <m:t>7</m:t>
                </m:r>
              </m:den>
            </m:f>
          </m:e>
        </m:d>
        <m:r>
          <w:rPr>
            <w:rFonts w:ascii="Cambria Math" w:eastAsia="Arial Unicode MS" w:hAnsi="Cambria Math"/>
            <w:color w:val="000000" w:themeColor="text1"/>
            <w:lang w:val="en-US"/>
          </w:rPr>
          <m:t>=</m:t>
        </m:r>
        <m:f>
          <m:fPr>
            <m:ctrlPr>
              <w:rPr>
                <w:rFonts w:ascii="Cambria Math" w:eastAsia="Arial Unicode MS" w:hAnsi="Cambria Math"/>
                <w:i/>
                <w:color w:val="000000" w:themeColor="text1"/>
                <w:lang w:val="en-US"/>
              </w:rPr>
            </m:ctrlPr>
          </m:fPr>
          <m:num>
            <m:r>
              <w:rPr>
                <w:rFonts w:ascii="Cambria Math" w:eastAsia="Arial Unicode MS" w:hAnsi="Cambria Math"/>
                <w:color w:val="000000" w:themeColor="text1"/>
                <w:lang w:val="en-US"/>
              </w:rPr>
              <m:t>28</m:t>
            </m:r>
          </m:num>
          <m:den>
            <m:r>
              <w:rPr>
                <w:rFonts w:ascii="Cambria Math" w:eastAsia="Arial Unicode MS" w:hAnsi="Cambria Math"/>
                <w:color w:val="000000" w:themeColor="text1"/>
                <w:lang w:val="en-US"/>
              </w:rPr>
              <m:t>7</m:t>
            </m:r>
          </m:den>
        </m:f>
        <m:r>
          <w:rPr>
            <w:rFonts w:ascii="Cambria Math" w:eastAsia="Arial Unicode MS" w:hAnsi="Cambria Math"/>
            <w:color w:val="000000" w:themeColor="text1"/>
            <w:lang w:val="en-US"/>
          </w:rPr>
          <m:t>=3.</m:t>
        </m:r>
      </m:oMath>
      <w:r>
        <w:rPr>
          <w:rFonts w:eastAsia="Arial Unicode MS"/>
          <w:color w:val="000000" w:themeColor="text1"/>
          <w:lang w:val="en-US"/>
        </w:rPr>
        <w:t xml:space="preserve"> This result represents an endowment of tree good-units allocation in the less resilient regimen. This regimen can operate as it has the initial endowment of the previous regimen, because the velocity of money has increased from one in the banks diversified regimen to two in the banks less resilient regimen. </w:t>
      </w:r>
    </w:p>
    <w:p w14:paraId="166AC9F3" w14:textId="77777777" w:rsidR="00B07292" w:rsidRDefault="00B07292" w:rsidP="00B07292">
      <w:pPr>
        <w:adjustRightInd w:val="0"/>
        <w:spacing w:line="360" w:lineRule="auto"/>
        <w:jc w:val="both"/>
        <w:rPr>
          <w:rFonts w:eastAsia="Arial Unicode MS"/>
          <w:color w:val="000000" w:themeColor="text1"/>
          <w:lang w:val="en-US"/>
        </w:rPr>
      </w:pPr>
    </w:p>
    <w:p w14:paraId="19D22BE6" w14:textId="77777777" w:rsidR="00B07292" w:rsidRDefault="00B07292" w:rsidP="00B07292">
      <w:pPr>
        <w:adjustRightInd w:val="0"/>
        <w:spacing w:line="360" w:lineRule="auto"/>
        <w:jc w:val="both"/>
        <w:rPr>
          <w:rFonts w:eastAsia="Arial Unicode MS"/>
          <w:color w:val="000000" w:themeColor="text1"/>
          <w:lang w:val="en-US"/>
        </w:rPr>
      </w:pPr>
      <w:r>
        <w:rPr>
          <w:rFonts w:eastAsia="Arial Unicode MS"/>
          <w:color w:val="000000" w:themeColor="text1"/>
          <w:lang w:val="en-US"/>
        </w:rPr>
        <w:t xml:space="preserve">Thanks to the mechanism propose in here the banks less resilient regimen operates under the conditions of a bank diversified regimen, and without systemic risk contagion. This last regimen only uses only two good-units but have credit lines that covers the operations made with three good-units. Is noteworthy that the </w:t>
      </w:r>
      <m:oMath>
        <m:r>
          <w:rPr>
            <w:rFonts w:ascii="Cambria Math" w:eastAsia="Arial Unicode MS" w:hAnsi="Cambria Math"/>
            <w:color w:val="000000" w:themeColor="text1"/>
            <w:lang w:val="en-US"/>
          </w:rPr>
          <m:t>D'</m:t>
        </m:r>
      </m:oMath>
      <w:r>
        <w:rPr>
          <w:rFonts w:eastAsia="Arial Unicode MS"/>
          <w:color w:val="000000" w:themeColor="text1"/>
          <w:lang w:val="en-US"/>
        </w:rPr>
        <w:t xml:space="preserve"> matrix is multiplied by 2 and for this fact the six initial credit lines are reestablished in the bank less resilient </w:t>
      </w:r>
      <w:r>
        <w:rPr>
          <w:rFonts w:eastAsia="Arial Unicode MS"/>
          <w:color w:val="000000" w:themeColor="text1"/>
          <w:lang w:val="en-US"/>
        </w:rPr>
        <w:lastRenderedPageBreak/>
        <w:t xml:space="preserve">regimen. This result was achieved by using only two good-units pertaining to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2</m:t>
            </m:r>
          </m:sub>
        </m:sSub>
      </m:oMath>
      <w:r>
        <w:rPr>
          <w:rFonts w:eastAsia="Arial Unicode MS"/>
          <w:color w:val="000000" w:themeColor="text1"/>
          <w:lang w:val="en-US"/>
        </w:rPr>
        <w:t xml:space="preserve"> and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3</m:t>
            </m:r>
          </m:sub>
        </m:sSub>
      </m:oMath>
      <w:r>
        <w:rPr>
          <w:rFonts w:eastAsia="Arial Unicode MS"/>
          <w:color w:val="000000" w:themeColor="text1"/>
          <w:lang w:val="en-US"/>
        </w:rPr>
        <w:t xml:space="preserve">, since </w:t>
      </w:r>
      <m:oMath>
        <m:sSub>
          <m:sSubPr>
            <m:ctrlPr>
              <w:rPr>
                <w:rFonts w:ascii="Cambria Math" w:eastAsia="Arial Unicode MS" w:hAnsi="Cambria Math"/>
                <w:i/>
                <w:color w:val="000000" w:themeColor="text1"/>
                <w:lang w:val="en-US"/>
              </w:rPr>
            </m:ctrlPr>
          </m:sSubPr>
          <m:e>
            <m:r>
              <w:rPr>
                <w:rFonts w:ascii="Cambria Math" w:eastAsia="Arial Unicode MS" w:hAnsi="Cambria Math"/>
                <w:color w:val="000000" w:themeColor="text1"/>
                <w:lang w:val="en-US"/>
              </w:rPr>
              <m:t>b</m:t>
            </m:r>
          </m:e>
          <m:sub>
            <m:r>
              <w:rPr>
                <w:rFonts w:ascii="Cambria Math" w:eastAsia="Arial Unicode MS" w:hAnsi="Cambria Math"/>
                <w:color w:val="000000" w:themeColor="text1"/>
                <w:lang w:val="en-US"/>
              </w:rPr>
              <m:t>1</m:t>
            </m:r>
          </m:sub>
        </m:sSub>
      </m:oMath>
      <w:r>
        <w:rPr>
          <w:rFonts w:eastAsia="Arial Unicode MS"/>
          <w:color w:val="000000" w:themeColor="text1"/>
          <w:lang w:val="en-US"/>
        </w:rPr>
        <w:t xml:space="preserve"> was insolvent by assumption. </w:t>
      </w:r>
    </w:p>
    <w:p w14:paraId="2EEAC802" w14:textId="77777777" w:rsidR="00B07292" w:rsidRDefault="00B07292" w:rsidP="00B07292">
      <w:pPr>
        <w:adjustRightInd w:val="0"/>
        <w:spacing w:line="360" w:lineRule="auto"/>
        <w:jc w:val="both"/>
        <w:rPr>
          <w:rFonts w:eastAsia="Arial Unicode MS"/>
          <w:color w:val="000000" w:themeColor="text1"/>
          <w:lang w:val="en-US"/>
        </w:rPr>
      </w:pPr>
    </w:p>
    <w:p w14:paraId="0007CA13" w14:textId="77777777" w:rsidR="00B07292" w:rsidRPr="003A76C6" w:rsidRDefault="00B07292" w:rsidP="00B07292">
      <w:pPr>
        <w:spacing w:line="360" w:lineRule="auto"/>
        <w:jc w:val="both"/>
        <w:rPr>
          <w:rFonts w:eastAsia="Arial Unicode MS"/>
          <w:b/>
          <w:color w:val="000000" w:themeColor="text1"/>
          <w:sz w:val="28"/>
          <w:szCs w:val="28"/>
          <w:lang w:val="en-US"/>
        </w:rPr>
      </w:pPr>
      <w:r>
        <w:rPr>
          <w:rFonts w:eastAsia="Arial Unicode MS"/>
          <w:b/>
          <w:color w:val="000000" w:themeColor="text1"/>
          <w:sz w:val="28"/>
          <w:szCs w:val="28"/>
          <w:lang w:val="en-US"/>
        </w:rPr>
        <w:t>Conclusion</w:t>
      </w:r>
    </w:p>
    <w:p w14:paraId="45DFEA1B"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 xml:space="preserve">In the first regimen, when all banks are solvent, there is not systemic risk contagion as the systemic risk parameter is equal to one. When one bank is insolvent and/or have liquidity problems, the rest of the bank network could cover its credit lines for the insolvent bank no to default and avoiding systemic risk contagion and financial crisis. </w:t>
      </w:r>
    </w:p>
    <w:p w14:paraId="3A24F849"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 xml:space="preserve">It is worth mentioning that the </w:t>
      </w:r>
      <m:oMath>
        <m:r>
          <w:rPr>
            <w:rFonts w:ascii="Cambria Math" w:eastAsia="Arial Unicode MS" w:hAnsi="Cambria Math"/>
            <w:color w:val="000000" w:themeColor="text1"/>
            <w:lang w:val="en-US"/>
          </w:rPr>
          <m:t>D'</m:t>
        </m:r>
      </m:oMath>
      <w:r>
        <w:rPr>
          <w:rFonts w:eastAsia="Arial Unicode MS"/>
          <w:color w:val="000000" w:themeColor="text1"/>
          <w:lang w:val="en-US"/>
        </w:rPr>
        <w:t xml:space="preserve"> matrix in the second regimen, banks less resilient regimen, is multiplied by 2. This means that the velocity of money/good-units is two. In other words, the matrix has to circulate two times to reestablish the six initial credit lines of the first regimen. The second regimen gives an example on how this could happen under a debt’s distribution control in the bank network. Although, the network bank in the second regimen operates with normality, without systemic risk contagion, its fragility has increased. This is because the measure of the systemic risk in the banks less resilient regimen gives a value of </w:t>
      </w:r>
      <m:oMath>
        <m:r>
          <w:rPr>
            <w:rFonts w:ascii="Cambria Math" w:eastAsia="Arial Unicode MS" w:hAnsi="Cambria Math"/>
            <w:color w:val="000000" w:themeColor="text1"/>
            <w:lang w:val="en-US"/>
          </w:rPr>
          <m:t>θ≈1.714</m:t>
        </m:r>
      </m:oMath>
      <w:r>
        <w:rPr>
          <w:rFonts w:eastAsia="Arial Unicode MS"/>
          <w:color w:val="000000" w:themeColor="text1"/>
          <w:lang w:val="en-US"/>
        </w:rPr>
        <w:t xml:space="preserve">. </w:t>
      </w:r>
    </w:p>
    <w:p w14:paraId="3755CDE7"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 xml:space="preserve">The mechanism implemented in this paper allows the bank network to resume control and operate with normality, although one bank is defaulting. This mechanism allows the second regimen to have control over systemic risk contagion. </w:t>
      </w:r>
    </w:p>
    <w:p w14:paraId="71C8F866" w14:textId="77777777" w:rsidR="00B07292" w:rsidRDefault="00B07292" w:rsidP="00B07292">
      <w:pPr>
        <w:adjustRightInd w:val="0"/>
        <w:spacing w:line="360" w:lineRule="auto"/>
        <w:ind w:firstLine="708"/>
        <w:jc w:val="both"/>
        <w:rPr>
          <w:rFonts w:eastAsia="Arial Unicode MS"/>
          <w:color w:val="000000" w:themeColor="text1"/>
          <w:lang w:val="en-US"/>
        </w:rPr>
      </w:pPr>
      <w:r>
        <w:rPr>
          <w:rFonts w:eastAsia="Arial Unicode MS"/>
          <w:color w:val="000000" w:themeColor="text1"/>
          <w:lang w:val="en-US"/>
        </w:rPr>
        <w:t xml:space="preserve">A healthy network bank is desirable. Regulations are expected to prevent having insolvent banks that could lead to fragile bank networks, where if controls are not implemented, and to financial and real economic collapses as Freixas (2010), Freixas </w:t>
      </w:r>
      <w:r w:rsidRPr="00203B51">
        <w:rPr>
          <w:rFonts w:eastAsia="Arial Unicode MS"/>
          <w:i/>
          <w:iCs/>
          <w:color w:val="000000" w:themeColor="text1"/>
          <w:lang w:val="en-US"/>
        </w:rPr>
        <w:t>et al</w:t>
      </w:r>
      <w:r>
        <w:rPr>
          <w:rFonts w:eastAsia="Arial Unicode MS"/>
          <w:color w:val="000000" w:themeColor="text1"/>
          <w:lang w:val="en-US"/>
        </w:rPr>
        <w:t xml:space="preserve">. (2015a, 2015b), Eslava and Freixas (2021) mention. The systemic risk parameter is a measure that could help control the bank network risk by adjusting the money/good-units/cash velocity. This paper mechanism could adjust a banks less resilient regimen debt distribution by allowing it to work under zero systemic risk conditions. Thus, although there is a defaulting bank the bank network operates under normal conditions, as in the first regimen. If the systemic risk contagion is avoided through this mechanism, then the consumer confidence in the bank system is affirmed and it can avoid panics/runs, which are associated with financial and real economic crises. </w:t>
      </w:r>
    </w:p>
    <w:p w14:paraId="45EE46F5" w14:textId="77777777" w:rsidR="00B07292" w:rsidRDefault="00B07292" w:rsidP="00B07292">
      <w:pPr>
        <w:adjustRightInd w:val="0"/>
        <w:spacing w:line="360" w:lineRule="auto"/>
        <w:jc w:val="both"/>
        <w:rPr>
          <w:rFonts w:eastAsia="Arial Unicode MS"/>
          <w:color w:val="000000" w:themeColor="text1"/>
          <w:lang w:val="en-US"/>
        </w:rPr>
      </w:pPr>
    </w:p>
    <w:p w14:paraId="6125000A" w14:textId="77777777" w:rsidR="00B07292" w:rsidRPr="003A76C6" w:rsidRDefault="00B07292" w:rsidP="00B07292">
      <w:pPr>
        <w:adjustRightInd w:val="0"/>
        <w:spacing w:line="360" w:lineRule="auto"/>
        <w:outlineLvl w:val="0"/>
        <w:rPr>
          <w:rFonts w:eastAsia="Arial Unicode MS"/>
          <w:b/>
          <w:color w:val="000000" w:themeColor="text1"/>
          <w:sz w:val="28"/>
          <w:szCs w:val="28"/>
          <w:lang w:val="en-US"/>
        </w:rPr>
      </w:pPr>
      <w:r w:rsidRPr="003A76C6">
        <w:rPr>
          <w:rFonts w:eastAsia="Arial Unicode MS"/>
          <w:b/>
          <w:color w:val="000000" w:themeColor="text1"/>
          <w:sz w:val="28"/>
          <w:szCs w:val="28"/>
          <w:lang w:val="en-US"/>
        </w:rPr>
        <w:t>References</w:t>
      </w:r>
    </w:p>
    <w:p w14:paraId="637F7412" w14:textId="77777777" w:rsidR="00B07292" w:rsidRDefault="00B07292" w:rsidP="00B07292">
      <w:pPr>
        <w:ind w:left="709" w:hanging="709"/>
        <w:jc w:val="both"/>
        <w:rPr>
          <w:rFonts w:eastAsia="Arial Unicode MS"/>
          <w:color w:val="000000" w:themeColor="text1"/>
          <w:lang w:val="en-US"/>
        </w:rPr>
      </w:pPr>
      <w:r>
        <w:rPr>
          <w:rFonts w:eastAsia="Arial Unicode MS"/>
          <w:color w:val="000000" w:themeColor="text1"/>
          <w:lang w:val="en-US"/>
        </w:rPr>
        <w:t>Acemoglu</w:t>
      </w:r>
      <w:r w:rsidRPr="007D11E3">
        <w:rPr>
          <w:rFonts w:eastAsia="Arial Unicode MS"/>
          <w:color w:val="000000" w:themeColor="text1"/>
          <w:lang w:val="en-US"/>
        </w:rPr>
        <w:t xml:space="preserve">, </w:t>
      </w:r>
      <w:r>
        <w:rPr>
          <w:rFonts w:eastAsia="Arial Unicode MS"/>
          <w:color w:val="000000" w:themeColor="text1"/>
          <w:lang w:val="en-US"/>
        </w:rPr>
        <w:t>D</w:t>
      </w:r>
      <w:r w:rsidRPr="007D11E3">
        <w:rPr>
          <w:rFonts w:eastAsia="Arial Unicode MS"/>
          <w:color w:val="000000" w:themeColor="text1"/>
          <w:lang w:val="en-US"/>
        </w:rPr>
        <w:t xml:space="preserve">., </w:t>
      </w:r>
      <w:r>
        <w:rPr>
          <w:rFonts w:eastAsia="Arial Unicode MS"/>
          <w:color w:val="000000" w:themeColor="text1"/>
          <w:lang w:val="en-US"/>
        </w:rPr>
        <w:t>Ozdaglar, A., and Tahbaz-Salehi</w:t>
      </w:r>
      <w:r w:rsidRPr="007D11E3">
        <w:rPr>
          <w:rFonts w:eastAsia="Arial Unicode MS"/>
          <w:color w:val="000000" w:themeColor="text1"/>
          <w:lang w:val="en-US"/>
        </w:rPr>
        <w:t xml:space="preserve">, </w:t>
      </w:r>
      <w:r>
        <w:rPr>
          <w:rFonts w:eastAsia="Arial Unicode MS"/>
          <w:color w:val="000000" w:themeColor="text1"/>
          <w:lang w:val="en-US"/>
        </w:rPr>
        <w:t>A</w:t>
      </w:r>
      <w:r w:rsidRPr="007D11E3">
        <w:rPr>
          <w:rFonts w:eastAsia="Arial Unicode MS"/>
          <w:color w:val="000000" w:themeColor="text1"/>
          <w:lang w:val="en-US"/>
        </w:rPr>
        <w:t>. (20</w:t>
      </w:r>
      <w:r>
        <w:rPr>
          <w:rFonts w:eastAsia="Arial Unicode MS"/>
          <w:color w:val="000000" w:themeColor="text1"/>
          <w:lang w:val="en-US"/>
        </w:rPr>
        <w:t>15a</w:t>
      </w:r>
      <w:r w:rsidRPr="007D11E3">
        <w:rPr>
          <w:rFonts w:eastAsia="Arial Unicode MS"/>
          <w:color w:val="000000" w:themeColor="text1"/>
          <w:lang w:val="en-US"/>
        </w:rPr>
        <w:t xml:space="preserve">), </w:t>
      </w:r>
      <w:r>
        <w:rPr>
          <w:rFonts w:eastAsia="Arial Unicode MS"/>
          <w:i/>
          <w:iCs/>
          <w:color w:val="000000" w:themeColor="text1"/>
          <w:lang w:val="en-US"/>
        </w:rPr>
        <w:t>Systemic Risk and Stability in Financial Networks</w:t>
      </w:r>
      <w:r w:rsidRPr="007D11E3">
        <w:rPr>
          <w:rFonts w:eastAsia="Arial Unicode MS"/>
          <w:color w:val="000000" w:themeColor="text1"/>
          <w:lang w:val="en-US"/>
        </w:rPr>
        <w:t xml:space="preserve">. </w:t>
      </w:r>
      <w:r>
        <w:rPr>
          <w:rFonts w:eastAsia="Arial Unicode MS"/>
          <w:color w:val="000000" w:themeColor="text1"/>
          <w:lang w:val="en-US"/>
        </w:rPr>
        <w:t>American Economic Review</w:t>
      </w:r>
      <w:r w:rsidRPr="007D11E3">
        <w:rPr>
          <w:rFonts w:eastAsia="Arial Unicode MS"/>
          <w:color w:val="000000" w:themeColor="text1"/>
          <w:lang w:val="en-US"/>
        </w:rPr>
        <w:t>, 10</w:t>
      </w:r>
      <w:r>
        <w:rPr>
          <w:rFonts w:eastAsia="Arial Unicode MS"/>
          <w:color w:val="000000" w:themeColor="text1"/>
          <w:lang w:val="en-US"/>
        </w:rPr>
        <w:t>5</w:t>
      </w:r>
      <w:r w:rsidRPr="007D11E3">
        <w:rPr>
          <w:rFonts w:eastAsia="Arial Unicode MS"/>
          <w:color w:val="000000" w:themeColor="text1"/>
          <w:lang w:val="en-US"/>
        </w:rPr>
        <w:t>(</w:t>
      </w:r>
      <w:r>
        <w:rPr>
          <w:rFonts w:eastAsia="Arial Unicode MS"/>
          <w:color w:val="000000" w:themeColor="text1"/>
          <w:lang w:val="en-US"/>
        </w:rPr>
        <w:t>2</w:t>
      </w:r>
      <w:r w:rsidRPr="007D11E3">
        <w:rPr>
          <w:rFonts w:eastAsia="Arial Unicode MS"/>
          <w:color w:val="000000" w:themeColor="text1"/>
          <w:lang w:val="en-US"/>
        </w:rPr>
        <w:t xml:space="preserve">), </w:t>
      </w:r>
      <w:r>
        <w:rPr>
          <w:rFonts w:eastAsia="Arial Unicode MS"/>
          <w:color w:val="000000" w:themeColor="text1"/>
          <w:lang w:val="en-US"/>
        </w:rPr>
        <w:t>564-608</w:t>
      </w:r>
      <w:r w:rsidRPr="007D11E3">
        <w:rPr>
          <w:rFonts w:eastAsia="Arial Unicode MS"/>
          <w:color w:val="000000" w:themeColor="text1"/>
          <w:lang w:val="en-US"/>
        </w:rPr>
        <w:t>.</w:t>
      </w:r>
    </w:p>
    <w:p w14:paraId="2B94BAB8" w14:textId="77777777" w:rsidR="00B07292" w:rsidRDefault="00B07292" w:rsidP="00B07292">
      <w:pPr>
        <w:ind w:left="709" w:hanging="709"/>
        <w:jc w:val="both"/>
        <w:rPr>
          <w:rFonts w:eastAsia="Arial Unicode MS"/>
          <w:color w:val="000000" w:themeColor="text1"/>
          <w:lang w:val="en-US"/>
        </w:rPr>
      </w:pPr>
      <w:r>
        <w:rPr>
          <w:rFonts w:eastAsia="Arial Unicode MS"/>
          <w:color w:val="000000" w:themeColor="text1"/>
          <w:lang w:val="en-US"/>
        </w:rPr>
        <w:lastRenderedPageBreak/>
        <w:t>Acemoglu</w:t>
      </w:r>
      <w:r w:rsidRPr="007D11E3">
        <w:rPr>
          <w:rFonts w:eastAsia="Arial Unicode MS"/>
          <w:color w:val="000000" w:themeColor="text1"/>
          <w:lang w:val="en-US"/>
        </w:rPr>
        <w:t xml:space="preserve">, </w:t>
      </w:r>
      <w:r>
        <w:rPr>
          <w:rFonts w:eastAsia="Arial Unicode MS"/>
          <w:color w:val="000000" w:themeColor="text1"/>
          <w:lang w:val="en-US"/>
        </w:rPr>
        <w:t>D</w:t>
      </w:r>
      <w:r w:rsidRPr="007D11E3">
        <w:rPr>
          <w:rFonts w:eastAsia="Arial Unicode MS"/>
          <w:color w:val="000000" w:themeColor="text1"/>
          <w:lang w:val="en-US"/>
        </w:rPr>
        <w:t xml:space="preserve">., </w:t>
      </w:r>
      <w:r>
        <w:rPr>
          <w:rFonts w:eastAsia="Arial Unicode MS"/>
          <w:color w:val="000000" w:themeColor="text1"/>
          <w:lang w:val="en-US"/>
        </w:rPr>
        <w:t>Ozdaglar, A., and Tahbaz-Salehi</w:t>
      </w:r>
      <w:r w:rsidRPr="007D11E3">
        <w:rPr>
          <w:rFonts w:eastAsia="Arial Unicode MS"/>
          <w:color w:val="000000" w:themeColor="text1"/>
          <w:lang w:val="en-US"/>
        </w:rPr>
        <w:t xml:space="preserve">, </w:t>
      </w:r>
      <w:r>
        <w:rPr>
          <w:rFonts w:eastAsia="Arial Unicode MS"/>
          <w:color w:val="000000" w:themeColor="text1"/>
          <w:lang w:val="en-US"/>
        </w:rPr>
        <w:t>A</w:t>
      </w:r>
      <w:r w:rsidRPr="007D11E3">
        <w:rPr>
          <w:rFonts w:eastAsia="Arial Unicode MS"/>
          <w:color w:val="000000" w:themeColor="text1"/>
          <w:lang w:val="en-US"/>
        </w:rPr>
        <w:t>. (20</w:t>
      </w:r>
      <w:r>
        <w:rPr>
          <w:rFonts w:eastAsia="Arial Unicode MS"/>
          <w:color w:val="000000" w:themeColor="text1"/>
          <w:lang w:val="en-US"/>
        </w:rPr>
        <w:t>15b</w:t>
      </w:r>
      <w:r w:rsidRPr="007D11E3">
        <w:rPr>
          <w:rFonts w:eastAsia="Arial Unicode MS"/>
          <w:color w:val="000000" w:themeColor="text1"/>
          <w:lang w:val="en-US"/>
        </w:rPr>
        <w:t xml:space="preserve">), </w:t>
      </w:r>
      <w:r>
        <w:rPr>
          <w:rFonts w:eastAsia="Arial Unicode MS"/>
          <w:i/>
          <w:iCs/>
          <w:color w:val="000000" w:themeColor="text1"/>
          <w:lang w:val="en-US"/>
        </w:rPr>
        <w:t>Networks, shocks, and systemic risk</w:t>
      </w:r>
      <w:r w:rsidRPr="007D11E3">
        <w:rPr>
          <w:rFonts w:eastAsia="Arial Unicode MS"/>
          <w:color w:val="000000" w:themeColor="text1"/>
          <w:lang w:val="en-US"/>
        </w:rPr>
        <w:t xml:space="preserve">. </w:t>
      </w:r>
      <w:r>
        <w:rPr>
          <w:rFonts w:eastAsia="Arial Unicode MS"/>
          <w:color w:val="000000" w:themeColor="text1"/>
          <w:lang w:val="en-US"/>
        </w:rPr>
        <w:t>NBER working paper series</w:t>
      </w:r>
      <w:r w:rsidRPr="007D11E3">
        <w:rPr>
          <w:rFonts w:eastAsia="Arial Unicode MS"/>
          <w:color w:val="000000" w:themeColor="text1"/>
          <w:lang w:val="en-US"/>
        </w:rPr>
        <w:t xml:space="preserve">, </w:t>
      </w:r>
      <w:r>
        <w:rPr>
          <w:rFonts w:eastAsia="Arial Unicode MS"/>
          <w:color w:val="000000" w:themeColor="text1"/>
          <w:lang w:val="en-US"/>
        </w:rPr>
        <w:t>20931</w:t>
      </w:r>
      <w:r w:rsidRPr="007D11E3">
        <w:rPr>
          <w:rFonts w:eastAsia="Arial Unicode MS"/>
          <w:color w:val="000000" w:themeColor="text1"/>
          <w:lang w:val="en-US"/>
        </w:rPr>
        <w:t xml:space="preserve">, </w:t>
      </w:r>
      <w:r>
        <w:rPr>
          <w:rFonts w:eastAsia="Arial Unicode MS"/>
          <w:color w:val="000000" w:themeColor="text1"/>
          <w:lang w:val="en-US"/>
        </w:rPr>
        <w:t>1-36</w:t>
      </w:r>
      <w:r w:rsidRPr="007D11E3">
        <w:rPr>
          <w:rFonts w:eastAsia="Arial Unicode MS"/>
          <w:color w:val="000000" w:themeColor="text1"/>
          <w:lang w:val="en-US"/>
        </w:rPr>
        <w:t>.</w:t>
      </w:r>
    </w:p>
    <w:p w14:paraId="03CBF911" w14:textId="77777777" w:rsidR="00B07292" w:rsidRPr="007D11E3" w:rsidRDefault="00B07292" w:rsidP="00B07292">
      <w:pPr>
        <w:ind w:left="709" w:hanging="709"/>
        <w:jc w:val="both"/>
        <w:rPr>
          <w:rFonts w:eastAsia="Arial Unicode MS"/>
          <w:color w:val="000000" w:themeColor="text1"/>
          <w:lang w:val="en-US"/>
        </w:rPr>
      </w:pPr>
      <w:r>
        <w:rPr>
          <w:rFonts w:eastAsia="Arial Unicode MS"/>
          <w:color w:val="000000" w:themeColor="text1"/>
          <w:lang w:val="en-US"/>
        </w:rPr>
        <w:t>Acemoglu</w:t>
      </w:r>
      <w:r w:rsidRPr="007D11E3">
        <w:rPr>
          <w:rFonts w:eastAsia="Arial Unicode MS"/>
          <w:color w:val="000000" w:themeColor="text1"/>
          <w:lang w:val="en-US"/>
        </w:rPr>
        <w:t xml:space="preserve">, </w:t>
      </w:r>
      <w:r>
        <w:rPr>
          <w:rFonts w:eastAsia="Arial Unicode MS"/>
          <w:color w:val="000000" w:themeColor="text1"/>
          <w:lang w:val="en-US"/>
        </w:rPr>
        <w:t>D</w:t>
      </w:r>
      <w:r w:rsidRPr="007D11E3">
        <w:rPr>
          <w:rFonts w:eastAsia="Arial Unicode MS"/>
          <w:color w:val="000000" w:themeColor="text1"/>
          <w:lang w:val="en-US"/>
        </w:rPr>
        <w:t xml:space="preserve">., </w:t>
      </w:r>
      <w:r>
        <w:rPr>
          <w:rFonts w:eastAsia="Arial Unicode MS"/>
          <w:color w:val="000000" w:themeColor="text1"/>
          <w:lang w:val="en-US"/>
        </w:rPr>
        <w:t>Ozdaglar, A., and Tahbaz-Salehi</w:t>
      </w:r>
      <w:r w:rsidRPr="007D11E3">
        <w:rPr>
          <w:rFonts w:eastAsia="Arial Unicode MS"/>
          <w:color w:val="000000" w:themeColor="text1"/>
          <w:lang w:val="en-US"/>
        </w:rPr>
        <w:t xml:space="preserve">, </w:t>
      </w:r>
      <w:r>
        <w:rPr>
          <w:rFonts w:eastAsia="Arial Unicode MS"/>
          <w:color w:val="000000" w:themeColor="text1"/>
          <w:lang w:val="en-US"/>
        </w:rPr>
        <w:t>A</w:t>
      </w:r>
      <w:r w:rsidRPr="007D11E3">
        <w:rPr>
          <w:rFonts w:eastAsia="Arial Unicode MS"/>
          <w:color w:val="000000" w:themeColor="text1"/>
          <w:lang w:val="en-US"/>
        </w:rPr>
        <w:t>. (20</w:t>
      </w:r>
      <w:r>
        <w:rPr>
          <w:rFonts w:eastAsia="Arial Unicode MS"/>
          <w:color w:val="000000" w:themeColor="text1"/>
          <w:lang w:val="en-US"/>
        </w:rPr>
        <w:t>15c</w:t>
      </w:r>
      <w:r w:rsidRPr="007D11E3">
        <w:rPr>
          <w:rFonts w:eastAsia="Arial Unicode MS"/>
          <w:color w:val="000000" w:themeColor="text1"/>
          <w:lang w:val="en-US"/>
        </w:rPr>
        <w:t xml:space="preserve">), </w:t>
      </w:r>
      <w:r>
        <w:rPr>
          <w:rFonts w:eastAsia="Arial Unicode MS"/>
          <w:i/>
          <w:iCs/>
          <w:color w:val="000000" w:themeColor="text1"/>
          <w:lang w:val="en-US"/>
        </w:rPr>
        <w:t>Systemic Risk in Endogenous Financial Networks</w:t>
      </w:r>
      <w:r w:rsidRPr="007D11E3">
        <w:rPr>
          <w:rFonts w:eastAsia="Arial Unicode MS"/>
          <w:color w:val="000000" w:themeColor="text1"/>
          <w:lang w:val="en-US"/>
        </w:rPr>
        <w:t xml:space="preserve">. </w:t>
      </w:r>
      <w:r>
        <w:rPr>
          <w:rFonts w:eastAsia="Arial Unicode MS"/>
          <w:color w:val="000000" w:themeColor="text1"/>
          <w:lang w:val="en-US"/>
        </w:rPr>
        <w:t>Columbia Business School Research Paper</w:t>
      </w:r>
      <w:r w:rsidRPr="007D11E3">
        <w:rPr>
          <w:rFonts w:eastAsia="Arial Unicode MS"/>
          <w:color w:val="000000" w:themeColor="text1"/>
          <w:lang w:val="en-US"/>
        </w:rPr>
        <w:t xml:space="preserve">, </w:t>
      </w:r>
      <w:r>
        <w:rPr>
          <w:rFonts w:eastAsia="Arial Unicode MS"/>
          <w:color w:val="000000" w:themeColor="text1"/>
          <w:lang w:val="en-US"/>
        </w:rPr>
        <w:t>15-17</w:t>
      </w:r>
      <w:r w:rsidRPr="007D11E3">
        <w:rPr>
          <w:rFonts w:eastAsia="Arial Unicode MS"/>
          <w:color w:val="000000" w:themeColor="text1"/>
          <w:lang w:val="en-US"/>
        </w:rPr>
        <w:t xml:space="preserve">, </w:t>
      </w:r>
      <w:r>
        <w:rPr>
          <w:rFonts w:eastAsia="Arial Unicode MS"/>
          <w:color w:val="000000" w:themeColor="text1"/>
          <w:lang w:val="en-US"/>
        </w:rPr>
        <w:t>1-28</w:t>
      </w:r>
      <w:r w:rsidRPr="007D11E3">
        <w:rPr>
          <w:rFonts w:eastAsia="Arial Unicode MS"/>
          <w:color w:val="000000" w:themeColor="text1"/>
          <w:lang w:val="en-US"/>
        </w:rPr>
        <w:t>.</w:t>
      </w:r>
    </w:p>
    <w:p w14:paraId="431EBAF2" w14:textId="77777777" w:rsidR="00B07292" w:rsidRPr="007D11E3"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Allen, F., and Gale, D. (2000), </w:t>
      </w:r>
      <w:r w:rsidRPr="007D11E3">
        <w:rPr>
          <w:rFonts w:eastAsia="Arial Unicode MS"/>
          <w:i/>
          <w:iCs/>
          <w:color w:val="000000" w:themeColor="text1"/>
          <w:lang w:val="en-US"/>
        </w:rPr>
        <w:t>Financial contagion</w:t>
      </w:r>
      <w:r w:rsidRPr="007D11E3">
        <w:rPr>
          <w:rFonts w:eastAsia="Arial Unicode MS"/>
          <w:color w:val="000000" w:themeColor="text1"/>
          <w:lang w:val="en-US"/>
        </w:rPr>
        <w:t>. The Journal of Political Economy, 108(1), 1-33.</w:t>
      </w:r>
    </w:p>
    <w:p w14:paraId="0CF6B17B" w14:textId="77777777" w:rsidR="00B07292"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Angelini, P., Maresca, G., and Russo, D. (1996), </w:t>
      </w:r>
      <w:r w:rsidRPr="00614203">
        <w:rPr>
          <w:rFonts w:eastAsia="Arial Unicode MS"/>
          <w:color w:val="000000" w:themeColor="text1"/>
          <w:lang w:val="en-US"/>
        </w:rPr>
        <w:t>Systemic risk in the netting system</w:t>
      </w:r>
      <w:r w:rsidRPr="007D11E3">
        <w:rPr>
          <w:rFonts w:eastAsia="Arial Unicode MS"/>
          <w:color w:val="000000" w:themeColor="text1"/>
          <w:lang w:val="en-US"/>
        </w:rPr>
        <w:t>. Journal of Banking and Finance, 20, 853-868.</w:t>
      </w:r>
    </w:p>
    <w:p w14:paraId="6F036DCF" w14:textId="77777777" w:rsidR="00B07292" w:rsidRDefault="00B07292" w:rsidP="00B07292">
      <w:pPr>
        <w:ind w:left="709" w:hanging="709"/>
        <w:jc w:val="both"/>
        <w:rPr>
          <w:rFonts w:eastAsia="Arial Unicode MS"/>
          <w:color w:val="000000" w:themeColor="text1"/>
          <w:lang w:val="en-US"/>
        </w:rPr>
      </w:pPr>
      <w:r w:rsidRPr="00614203">
        <w:rPr>
          <w:rFonts w:eastAsia="Arial Unicode MS"/>
          <w:color w:val="000000" w:themeColor="text1"/>
          <w:lang w:val="en-US"/>
        </w:rPr>
        <w:t>A</w:t>
      </w:r>
      <w:r>
        <w:rPr>
          <w:rFonts w:eastAsia="Arial Unicode MS"/>
          <w:color w:val="000000" w:themeColor="text1"/>
          <w:lang w:val="en-US"/>
        </w:rPr>
        <w:t>rrow</w:t>
      </w:r>
      <w:r w:rsidRPr="00614203">
        <w:rPr>
          <w:rFonts w:eastAsia="Arial Unicode MS"/>
          <w:color w:val="000000" w:themeColor="text1"/>
          <w:lang w:val="en-US"/>
        </w:rPr>
        <w:t>, K.J.</w:t>
      </w:r>
      <w:r>
        <w:rPr>
          <w:rFonts w:eastAsia="Arial Unicode MS"/>
          <w:color w:val="000000" w:themeColor="text1"/>
          <w:lang w:val="en-US"/>
        </w:rPr>
        <w:t xml:space="preserve"> (1951), </w:t>
      </w:r>
      <w:r w:rsidRPr="00614203">
        <w:rPr>
          <w:rFonts w:eastAsia="Arial Unicode MS"/>
          <w:color w:val="000000" w:themeColor="text1"/>
          <w:lang w:val="en-US"/>
        </w:rPr>
        <w:t>An Extension of the Basic Theorems of Classical Welfare Economics</w:t>
      </w:r>
      <w:r>
        <w:rPr>
          <w:rFonts w:eastAsia="Arial Unicode MS"/>
          <w:i/>
          <w:iCs/>
          <w:color w:val="000000" w:themeColor="text1"/>
          <w:lang w:val="en-US"/>
        </w:rPr>
        <w:t>.</w:t>
      </w:r>
      <w:r w:rsidRPr="00614203">
        <w:rPr>
          <w:rFonts w:eastAsia="Arial Unicode MS"/>
          <w:color w:val="000000" w:themeColor="text1"/>
          <w:lang w:val="en-US"/>
        </w:rPr>
        <w:t xml:space="preserve"> </w:t>
      </w:r>
      <w:r w:rsidRPr="00614203">
        <w:rPr>
          <w:rFonts w:eastAsia="Arial Unicode MS"/>
          <w:i/>
          <w:iCs/>
          <w:color w:val="000000" w:themeColor="text1"/>
          <w:lang w:val="en-US"/>
        </w:rPr>
        <w:t>Proceedings of the Second Berkeley Symposium on Mathematical Statistics and Probability</w:t>
      </w:r>
      <w:r>
        <w:rPr>
          <w:rFonts w:eastAsia="Arial Unicode MS"/>
          <w:color w:val="000000" w:themeColor="text1"/>
          <w:lang w:val="en-US"/>
        </w:rPr>
        <w:t xml:space="preserve"> </w:t>
      </w:r>
      <w:r w:rsidRPr="007D11E3">
        <w:rPr>
          <w:rFonts w:eastAsia="Arial Unicode MS"/>
          <w:color w:val="000000" w:themeColor="text1"/>
          <w:lang w:val="en-US"/>
        </w:rPr>
        <w:t>(</w:t>
      </w:r>
      <w:r>
        <w:rPr>
          <w:rFonts w:eastAsia="Arial Unicode MS"/>
          <w:color w:val="000000" w:themeColor="text1"/>
          <w:lang w:val="en-US"/>
        </w:rPr>
        <w:t xml:space="preserve">J. Neyman, </w:t>
      </w:r>
      <w:r w:rsidRPr="007D11E3">
        <w:rPr>
          <w:rFonts w:eastAsia="Arial Unicode MS"/>
          <w:color w:val="000000" w:themeColor="text1"/>
          <w:lang w:val="en-US"/>
        </w:rPr>
        <w:t>ed.</w:t>
      </w:r>
      <w:r>
        <w:rPr>
          <w:rFonts w:eastAsia="Arial Unicode MS"/>
          <w:color w:val="000000" w:themeColor="text1"/>
          <w:lang w:val="en-US"/>
        </w:rPr>
        <w:t>)</w:t>
      </w:r>
      <w:r w:rsidRPr="00614203">
        <w:rPr>
          <w:rFonts w:eastAsia="Arial Unicode MS"/>
          <w:color w:val="000000" w:themeColor="text1"/>
          <w:lang w:val="en-US"/>
        </w:rPr>
        <w:t xml:space="preserve">, Berkeley and Los Angeles: University of California Press, 507-532. </w:t>
      </w:r>
    </w:p>
    <w:p w14:paraId="71988BE4" w14:textId="77777777" w:rsidR="00B07292" w:rsidRPr="007D11E3" w:rsidRDefault="00B07292" w:rsidP="00B07292">
      <w:pPr>
        <w:ind w:left="709" w:hanging="709"/>
        <w:jc w:val="both"/>
        <w:rPr>
          <w:rFonts w:eastAsia="Arial Unicode MS"/>
          <w:color w:val="000000" w:themeColor="text1"/>
          <w:lang w:val="en-US"/>
        </w:rPr>
      </w:pPr>
      <w:r>
        <w:rPr>
          <w:rFonts w:eastAsia="Arial Unicode MS"/>
          <w:color w:val="000000" w:themeColor="text1"/>
          <w:lang w:val="en-US"/>
        </w:rPr>
        <w:t>Arrow</w:t>
      </w:r>
      <w:r w:rsidRPr="007D11E3">
        <w:rPr>
          <w:rFonts w:eastAsia="Arial Unicode MS"/>
          <w:color w:val="000000" w:themeColor="text1"/>
          <w:lang w:val="en-US"/>
        </w:rPr>
        <w:t xml:space="preserve">, </w:t>
      </w:r>
      <w:r>
        <w:rPr>
          <w:rFonts w:eastAsia="Arial Unicode MS"/>
          <w:color w:val="000000" w:themeColor="text1"/>
          <w:lang w:val="en-US"/>
        </w:rPr>
        <w:t>K.J</w:t>
      </w:r>
      <w:r w:rsidRPr="007D11E3">
        <w:rPr>
          <w:rFonts w:eastAsia="Arial Unicode MS"/>
          <w:color w:val="000000" w:themeColor="text1"/>
          <w:lang w:val="en-US"/>
        </w:rPr>
        <w:t xml:space="preserve">., and </w:t>
      </w:r>
      <w:r>
        <w:rPr>
          <w:rFonts w:eastAsia="Arial Unicode MS"/>
          <w:color w:val="000000" w:themeColor="text1"/>
          <w:lang w:val="en-US"/>
        </w:rPr>
        <w:t>Debreu</w:t>
      </w:r>
      <w:r w:rsidRPr="007D11E3">
        <w:rPr>
          <w:rFonts w:eastAsia="Arial Unicode MS"/>
          <w:color w:val="000000" w:themeColor="text1"/>
          <w:lang w:val="en-US"/>
        </w:rPr>
        <w:t xml:space="preserve">, </w:t>
      </w:r>
      <w:r>
        <w:rPr>
          <w:rFonts w:eastAsia="Arial Unicode MS"/>
          <w:color w:val="000000" w:themeColor="text1"/>
          <w:lang w:val="en-US"/>
        </w:rPr>
        <w:t>G</w:t>
      </w:r>
      <w:r w:rsidRPr="007D11E3">
        <w:rPr>
          <w:rFonts w:eastAsia="Arial Unicode MS"/>
          <w:color w:val="000000" w:themeColor="text1"/>
          <w:lang w:val="en-US"/>
        </w:rPr>
        <w:t>. (</w:t>
      </w:r>
      <w:r>
        <w:rPr>
          <w:rFonts w:eastAsia="Arial Unicode MS"/>
          <w:color w:val="000000" w:themeColor="text1"/>
          <w:lang w:val="en-US"/>
        </w:rPr>
        <w:t>1954</w:t>
      </w:r>
      <w:r w:rsidRPr="007D11E3">
        <w:rPr>
          <w:rFonts w:eastAsia="Arial Unicode MS"/>
          <w:color w:val="000000" w:themeColor="text1"/>
          <w:lang w:val="en-US"/>
        </w:rPr>
        <w:t xml:space="preserve">), </w:t>
      </w:r>
      <w:r w:rsidRPr="00614203">
        <w:rPr>
          <w:rFonts w:eastAsia="Arial Unicode MS"/>
          <w:i/>
          <w:iCs/>
          <w:color w:val="000000" w:themeColor="text1"/>
          <w:lang w:val="en-US"/>
        </w:rPr>
        <w:t>Existence of an Equilibrium for a Competitive Economy</w:t>
      </w:r>
      <w:r w:rsidRPr="007D11E3">
        <w:rPr>
          <w:rFonts w:eastAsia="Arial Unicode MS"/>
          <w:color w:val="000000" w:themeColor="text1"/>
          <w:lang w:val="en-US"/>
        </w:rPr>
        <w:t xml:space="preserve">. </w:t>
      </w:r>
      <w:r>
        <w:rPr>
          <w:rFonts w:eastAsia="Arial Unicode MS"/>
          <w:color w:val="000000" w:themeColor="text1"/>
          <w:lang w:val="en-US"/>
        </w:rPr>
        <w:t>Econometrica</w:t>
      </w:r>
      <w:r w:rsidRPr="007D11E3">
        <w:rPr>
          <w:rFonts w:eastAsia="Arial Unicode MS"/>
          <w:color w:val="000000" w:themeColor="text1"/>
          <w:lang w:val="en-US"/>
        </w:rPr>
        <w:t xml:space="preserve">, </w:t>
      </w:r>
      <w:r>
        <w:rPr>
          <w:rFonts w:eastAsia="Arial Unicode MS"/>
          <w:color w:val="000000" w:themeColor="text1"/>
          <w:lang w:val="en-US"/>
        </w:rPr>
        <w:t>22</w:t>
      </w:r>
      <w:r w:rsidRPr="007D11E3">
        <w:rPr>
          <w:rFonts w:eastAsia="Arial Unicode MS"/>
          <w:color w:val="000000" w:themeColor="text1"/>
          <w:lang w:val="en-US"/>
        </w:rPr>
        <w:t>(</w:t>
      </w:r>
      <w:r>
        <w:rPr>
          <w:rFonts w:eastAsia="Arial Unicode MS"/>
          <w:color w:val="000000" w:themeColor="text1"/>
          <w:lang w:val="en-US"/>
        </w:rPr>
        <w:t>3</w:t>
      </w:r>
      <w:r w:rsidRPr="007D11E3">
        <w:rPr>
          <w:rFonts w:eastAsia="Arial Unicode MS"/>
          <w:color w:val="000000" w:themeColor="text1"/>
          <w:lang w:val="en-US"/>
        </w:rPr>
        <w:t xml:space="preserve">), </w:t>
      </w:r>
      <w:r>
        <w:rPr>
          <w:rFonts w:eastAsia="Arial Unicode MS"/>
          <w:color w:val="000000" w:themeColor="text1"/>
          <w:lang w:val="en-US"/>
        </w:rPr>
        <w:t>265-290</w:t>
      </w:r>
      <w:r w:rsidRPr="007D11E3">
        <w:rPr>
          <w:rFonts w:eastAsia="Arial Unicode MS"/>
          <w:color w:val="000000" w:themeColor="text1"/>
          <w:lang w:val="en-US"/>
        </w:rPr>
        <w:t>.</w:t>
      </w:r>
    </w:p>
    <w:p w14:paraId="043BA70A" w14:textId="77777777" w:rsidR="00B07292" w:rsidRPr="007D11E3"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Battiston, S., Delli Gatti, D., Gallegati, M., Greenwald, B., and Stiglitz, J.E. (2012), </w:t>
      </w:r>
      <w:r w:rsidRPr="007D11E3">
        <w:rPr>
          <w:rFonts w:eastAsia="Arial Unicode MS"/>
          <w:i/>
          <w:iCs/>
          <w:color w:val="000000" w:themeColor="text1"/>
          <w:lang w:val="en-US"/>
        </w:rPr>
        <w:t>Liaisons dangereuses: increasing connectivity, risk sharing, and systemic risk</w:t>
      </w:r>
      <w:r w:rsidRPr="007D11E3">
        <w:rPr>
          <w:rFonts w:eastAsia="Arial Unicode MS"/>
          <w:color w:val="000000" w:themeColor="text1"/>
          <w:lang w:val="en-US"/>
        </w:rPr>
        <w:t xml:space="preserve">. Journal of Economic Dynamics and Control, 36, 1121-1141. </w:t>
      </w:r>
    </w:p>
    <w:p w14:paraId="7F83CBD3" w14:textId="77777777" w:rsidR="00B07292" w:rsidRPr="007D11E3"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Bech, M.L., and Soramäki, K. (2005), </w:t>
      </w:r>
      <w:r w:rsidRPr="007D11E3">
        <w:rPr>
          <w:rFonts w:eastAsia="Arial Unicode MS"/>
          <w:iCs/>
          <w:color w:val="000000" w:themeColor="text1"/>
          <w:lang w:val="en-US"/>
        </w:rPr>
        <w:t>Systemic risk in a netting system revisited</w:t>
      </w:r>
      <w:r w:rsidRPr="007D11E3">
        <w:rPr>
          <w:rFonts w:eastAsia="Arial Unicode MS"/>
          <w:color w:val="000000" w:themeColor="text1"/>
          <w:lang w:val="en-US"/>
        </w:rPr>
        <w:t xml:space="preserve">. </w:t>
      </w:r>
      <w:r w:rsidRPr="007D11E3">
        <w:rPr>
          <w:rFonts w:eastAsia="Arial Unicode MS"/>
          <w:i/>
          <w:iCs/>
          <w:color w:val="000000" w:themeColor="text1"/>
          <w:lang w:val="en-US"/>
        </w:rPr>
        <w:t xml:space="preserve">Liquidity, risks and speed in payment and settlement systems – a simulation approach </w:t>
      </w:r>
      <w:r w:rsidRPr="007D11E3">
        <w:rPr>
          <w:rFonts w:eastAsia="Arial Unicode MS"/>
          <w:color w:val="000000" w:themeColor="text1"/>
          <w:lang w:val="en-US"/>
        </w:rPr>
        <w:t xml:space="preserve">(Harry Leinonen ed.), Helsinki: Bank of Finland Studies E. 31, 151-178. </w:t>
      </w:r>
    </w:p>
    <w:p w14:paraId="7E2F4965" w14:textId="77777777" w:rsidR="00B07292" w:rsidRPr="007D11E3"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Bolton, P., Freixas, X., Gambacorta, L., and Mistrulli, P.E. (2016), </w:t>
      </w:r>
      <w:r w:rsidRPr="007D11E3">
        <w:rPr>
          <w:rFonts w:eastAsia="Arial Unicode MS"/>
          <w:i/>
          <w:color w:val="000000" w:themeColor="text1"/>
          <w:lang w:val="en-US"/>
        </w:rPr>
        <w:t>Relationship and transaction lending in a crisis</w:t>
      </w:r>
      <w:r w:rsidRPr="007D11E3">
        <w:rPr>
          <w:rFonts w:eastAsia="Arial Unicode MS"/>
          <w:color w:val="000000" w:themeColor="text1"/>
          <w:lang w:val="en-US"/>
        </w:rPr>
        <w:t>. The Review of Financial Studies, 29(10), 2643-2676.</w:t>
      </w:r>
    </w:p>
    <w:p w14:paraId="771FAFAF" w14:textId="77777777" w:rsidR="00B07292" w:rsidRPr="007D11E3"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Boss, M., Elsinger, H., Summer, M., and Thurner, S. (2004), </w:t>
      </w:r>
      <w:r w:rsidRPr="007D11E3">
        <w:rPr>
          <w:rFonts w:eastAsia="Arial Unicode MS"/>
          <w:i/>
          <w:iCs/>
          <w:color w:val="000000" w:themeColor="text1"/>
          <w:lang w:val="en-US"/>
        </w:rPr>
        <w:t>Network topology of the interbank market</w:t>
      </w:r>
      <w:r w:rsidRPr="007D11E3">
        <w:rPr>
          <w:rFonts w:eastAsia="Arial Unicode MS"/>
          <w:color w:val="000000" w:themeColor="text1"/>
          <w:lang w:val="en-US"/>
        </w:rPr>
        <w:t>. Quantitative Finance, 4(6), 677-684.</w:t>
      </w:r>
    </w:p>
    <w:p w14:paraId="15A3C07E" w14:textId="77777777" w:rsidR="00B07292" w:rsidRPr="007D11E3"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Cont, R., Moussa A., and Santos. (2013),</w:t>
      </w:r>
      <w:r w:rsidRPr="007D11E3">
        <w:rPr>
          <w:rFonts w:eastAsia="Arial Unicode MS"/>
          <w:i/>
          <w:iCs/>
          <w:color w:val="000000" w:themeColor="text1"/>
          <w:lang w:val="en-US"/>
        </w:rPr>
        <w:t xml:space="preserve"> </w:t>
      </w:r>
      <w:r w:rsidRPr="007D11E3">
        <w:rPr>
          <w:rFonts w:eastAsia="Arial Unicode MS"/>
          <w:color w:val="000000" w:themeColor="text1"/>
          <w:lang w:val="en-US"/>
        </w:rPr>
        <w:t>Network structure and systemic risk in banking systems</w:t>
      </w:r>
      <w:r w:rsidRPr="007D11E3">
        <w:rPr>
          <w:rFonts w:eastAsia="Arial Unicode MS"/>
          <w:i/>
          <w:iCs/>
          <w:color w:val="000000" w:themeColor="text1"/>
          <w:lang w:val="en-US"/>
        </w:rPr>
        <w:t>. Handbook on Systemic Risk</w:t>
      </w:r>
      <w:r w:rsidRPr="007D11E3">
        <w:rPr>
          <w:rFonts w:eastAsia="Arial Unicode MS"/>
          <w:color w:val="000000" w:themeColor="text1"/>
          <w:lang w:val="en-US"/>
        </w:rPr>
        <w:t xml:space="preserve"> (Jean-Pierre Fouque and Joseph A. Langsam, eds.), chapter 13, Cambridge: Cambridge University Press. DOI: </w:t>
      </w:r>
      <w:r w:rsidRPr="007D11E3">
        <w:rPr>
          <w:rFonts w:eastAsia="Arial Unicode MS"/>
          <w:color w:val="000000" w:themeColor="text1"/>
          <w:lang w:val="en-US"/>
        </w:rPr>
        <w:br/>
        <w:t>https://doi.org/10.1017/CBO9781139151184.</w:t>
      </w:r>
    </w:p>
    <w:p w14:paraId="461C5540" w14:textId="77777777" w:rsidR="00B07292" w:rsidRPr="0014098E" w:rsidRDefault="00B07292" w:rsidP="00B07292">
      <w:pPr>
        <w:ind w:left="709" w:hanging="709"/>
        <w:jc w:val="both"/>
        <w:rPr>
          <w:rFonts w:eastAsia="Arial Unicode MS"/>
          <w:color w:val="000000" w:themeColor="text1"/>
        </w:rPr>
      </w:pPr>
      <w:r w:rsidRPr="007D11E3">
        <w:rPr>
          <w:rFonts w:eastAsia="Arial Unicode MS"/>
          <w:color w:val="000000" w:themeColor="text1"/>
          <w:lang w:val="en-US"/>
        </w:rPr>
        <w:t>De</w:t>
      </w:r>
      <w:r>
        <w:rPr>
          <w:rFonts w:eastAsia="Arial Unicode MS"/>
          <w:color w:val="000000" w:themeColor="text1"/>
          <w:lang w:val="en-US"/>
        </w:rPr>
        <w:t>breu</w:t>
      </w:r>
      <w:r w:rsidRPr="007D11E3">
        <w:rPr>
          <w:rFonts w:eastAsia="Arial Unicode MS"/>
          <w:color w:val="000000" w:themeColor="text1"/>
          <w:lang w:val="en-US"/>
        </w:rPr>
        <w:t xml:space="preserve">, </w:t>
      </w:r>
      <w:r>
        <w:rPr>
          <w:rFonts w:eastAsia="Arial Unicode MS"/>
          <w:color w:val="000000" w:themeColor="text1"/>
          <w:lang w:val="en-US"/>
        </w:rPr>
        <w:t>G</w:t>
      </w:r>
      <w:r w:rsidRPr="007D11E3">
        <w:rPr>
          <w:rFonts w:eastAsia="Arial Unicode MS"/>
          <w:color w:val="000000" w:themeColor="text1"/>
          <w:lang w:val="en-US"/>
        </w:rPr>
        <w:t>. (</w:t>
      </w:r>
      <w:r>
        <w:rPr>
          <w:rFonts w:eastAsia="Arial Unicode MS"/>
          <w:color w:val="000000" w:themeColor="text1"/>
          <w:lang w:val="en-US"/>
        </w:rPr>
        <w:t>1951</w:t>
      </w:r>
      <w:r w:rsidRPr="007D11E3">
        <w:rPr>
          <w:rFonts w:eastAsia="Arial Unicode MS"/>
          <w:color w:val="000000" w:themeColor="text1"/>
          <w:lang w:val="en-US"/>
        </w:rPr>
        <w:t xml:space="preserve">), </w:t>
      </w:r>
      <w:r>
        <w:rPr>
          <w:rFonts w:eastAsia="Arial Unicode MS"/>
          <w:i/>
          <w:color w:val="000000" w:themeColor="text1"/>
          <w:lang w:val="en-US"/>
        </w:rPr>
        <w:t>The coefficient of resource utilization</w:t>
      </w:r>
      <w:r w:rsidRPr="007D11E3">
        <w:rPr>
          <w:rFonts w:eastAsia="Arial Unicode MS"/>
          <w:color w:val="000000" w:themeColor="text1"/>
          <w:lang w:val="en-US"/>
        </w:rPr>
        <w:t xml:space="preserve">. </w:t>
      </w:r>
      <w:r w:rsidRPr="0014098E">
        <w:rPr>
          <w:rFonts w:eastAsia="Arial Unicode MS"/>
          <w:color w:val="000000" w:themeColor="text1"/>
        </w:rPr>
        <w:t>Econometrica, 19(3), 273-292.</w:t>
      </w:r>
    </w:p>
    <w:p w14:paraId="47FF49EC" w14:textId="77777777" w:rsidR="00B07292" w:rsidRDefault="00B07292" w:rsidP="00B07292">
      <w:pPr>
        <w:ind w:left="709" w:hanging="709"/>
        <w:jc w:val="both"/>
        <w:rPr>
          <w:rFonts w:eastAsia="Arial Unicode MS"/>
          <w:color w:val="000000" w:themeColor="text1"/>
          <w:lang w:val="en-US"/>
        </w:rPr>
      </w:pPr>
      <w:r w:rsidRPr="0014098E">
        <w:rPr>
          <w:rFonts w:eastAsia="Arial Unicode MS"/>
          <w:color w:val="000000" w:themeColor="text1"/>
        </w:rPr>
        <w:t xml:space="preserve">Debreu, G. (1952), </w:t>
      </w:r>
      <w:r w:rsidRPr="0014098E">
        <w:rPr>
          <w:rFonts w:eastAsia="Arial Unicode MS"/>
          <w:i/>
          <w:color w:val="000000" w:themeColor="text1"/>
        </w:rPr>
        <w:t>A social Equilibrium Existence Theorem</w:t>
      </w:r>
      <w:r w:rsidRPr="0014098E">
        <w:rPr>
          <w:rFonts w:eastAsia="Arial Unicode MS"/>
          <w:color w:val="000000" w:themeColor="text1"/>
        </w:rPr>
        <w:t xml:space="preserve">. </w:t>
      </w:r>
      <w:r>
        <w:rPr>
          <w:rFonts w:eastAsia="Arial Unicode MS"/>
          <w:color w:val="000000" w:themeColor="text1"/>
          <w:lang w:val="en-US"/>
        </w:rPr>
        <w:t>Proceedings of the National Academy of Sciences</w:t>
      </w:r>
      <w:r w:rsidRPr="007D11E3">
        <w:rPr>
          <w:rFonts w:eastAsia="Arial Unicode MS"/>
          <w:color w:val="000000" w:themeColor="text1"/>
          <w:lang w:val="en-US"/>
        </w:rPr>
        <w:t xml:space="preserve">, </w:t>
      </w:r>
      <w:r>
        <w:rPr>
          <w:rFonts w:eastAsia="Arial Unicode MS"/>
          <w:color w:val="000000" w:themeColor="text1"/>
          <w:lang w:val="en-US"/>
        </w:rPr>
        <w:t>38(10)</w:t>
      </w:r>
      <w:r w:rsidRPr="007D11E3">
        <w:rPr>
          <w:rFonts w:eastAsia="Arial Unicode MS"/>
          <w:color w:val="000000" w:themeColor="text1"/>
          <w:lang w:val="en-US"/>
        </w:rPr>
        <w:t xml:space="preserve">, </w:t>
      </w:r>
      <w:r>
        <w:rPr>
          <w:rFonts w:eastAsia="Arial Unicode MS"/>
          <w:color w:val="000000" w:themeColor="text1"/>
          <w:lang w:val="en-US"/>
        </w:rPr>
        <w:t>86-893</w:t>
      </w:r>
      <w:r w:rsidRPr="007D11E3">
        <w:rPr>
          <w:rFonts w:eastAsia="Arial Unicode MS"/>
          <w:color w:val="000000" w:themeColor="text1"/>
          <w:lang w:val="en-US"/>
        </w:rPr>
        <w:t>.</w:t>
      </w:r>
    </w:p>
    <w:p w14:paraId="27C3BC20" w14:textId="77777777" w:rsidR="00B07292"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Devriese, J., and Mitchell, J. (2006), </w:t>
      </w:r>
      <w:r w:rsidRPr="007D11E3">
        <w:rPr>
          <w:rFonts w:eastAsia="Arial Unicode MS"/>
          <w:i/>
          <w:color w:val="000000" w:themeColor="text1"/>
          <w:lang w:val="en-US"/>
        </w:rPr>
        <w:t>Liquidity risk in securities settlement</w:t>
      </w:r>
      <w:r w:rsidRPr="007D11E3">
        <w:rPr>
          <w:rFonts w:eastAsia="Arial Unicode MS"/>
          <w:color w:val="000000" w:themeColor="text1"/>
          <w:lang w:val="en-US"/>
        </w:rPr>
        <w:t>. Journal of Banking and Finance, 30, 1807-1834.</w:t>
      </w:r>
    </w:p>
    <w:p w14:paraId="1B14E5DA" w14:textId="77777777" w:rsidR="00B07292" w:rsidRPr="007D11E3" w:rsidRDefault="00B07292" w:rsidP="00B07292">
      <w:pPr>
        <w:ind w:left="709" w:hanging="709"/>
        <w:jc w:val="both"/>
        <w:rPr>
          <w:rFonts w:eastAsia="Arial Unicode MS"/>
          <w:i/>
          <w:color w:val="000000" w:themeColor="text1"/>
          <w:lang w:val="en-US"/>
        </w:rPr>
      </w:pPr>
      <w:r>
        <w:rPr>
          <w:rFonts w:eastAsia="Arial Unicode MS"/>
          <w:color w:val="000000" w:themeColor="text1"/>
          <w:lang w:val="en-US"/>
        </w:rPr>
        <w:t>Eslava</w:t>
      </w:r>
      <w:r w:rsidRPr="007D11E3">
        <w:rPr>
          <w:rFonts w:eastAsia="Arial Unicode MS"/>
          <w:color w:val="000000" w:themeColor="text1"/>
          <w:lang w:val="en-US"/>
        </w:rPr>
        <w:t xml:space="preserve">, </w:t>
      </w:r>
      <w:r>
        <w:rPr>
          <w:rFonts w:eastAsia="Arial Unicode MS"/>
          <w:color w:val="000000" w:themeColor="text1"/>
          <w:lang w:val="en-US"/>
        </w:rPr>
        <w:t>M</w:t>
      </w:r>
      <w:r w:rsidRPr="007D11E3">
        <w:rPr>
          <w:rFonts w:eastAsia="Arial Unicode MS"/>
          <w:color w:val="000000" w:themeColor="text1"/>
          <w:lang w:val="en-US"/>
        </w:rPr>
        <w:t xml:space="preserve">., and </w:t>
      </w:r>
      <w:r>
        <w:rPr>
          <w:rFonts w:eastAsia="Arial Unicode MS"/>
          <w:color w:val="000000" w:themeColor="text1"/>
          <w:lang w:val="en-US"/>
        </w:rPr>
        <w:t>Freixas</w:t>
      </w:r>
      <w:r w:rsidRPr="007D11E3">
        <w:rPr>
          <w:rFonts w:eastAsia="Arial Unicode MS"/>
          <w:color w:val="000000" w:themeColor="text1"/>
          <w:lang w:val="en-US"/>
        </w:rPr>
        <w:t xml:space="preserve">, </w:t>
      </w:r>
      <w:r>
        <w:rPr>
          <w:rFonts w:eastAsia="Arial Unicode MS"/>
          <w:color w:val="000000" w:themeColor="text1"/>
          <w:lang w:val="en-US"/>
        </w:rPr>
        <w:t>X</w:t>
      </w:r>
      <w:r w:rsidRPr="007D11E3">
        <w:rPr>
          <w:rFonts w:eastAsia="Arial Unicode MS"/>
          <w:color w:val="000000" w:themeColor="text1"/>
          <w:lang w:val="en-US"/>
        </w:rPr>
        <w:t>. (20</w:t>
      </w:r>
      <w:r>
        <w:rPr>
          <w:rFonts w:eastAsia="Arial Unicode MS"/>
          <w:color w:val="000000" w:themeColor="text1"/>
          <w:lang w:val="en-US"/>
        </w:rPr>
        <w:t>21</w:t>
      </w:r>
      <w:r w:rsidRPr="007D11E3">
        <w:rPr>
          <w:rFonts w:eastAsia="Arial Unicode MS"/>
          <w:color w:val="000000" w:themeColor="text1"/>
          <w:lang w:val="en-US"/>
        </w:rPr>
        <w:t xml:space="preserve">), </w:t>
      </w:r>
      <w:r>
        <w:rPr>
          <w:rFonts w:eastAsia="Arial Unicode MS"/>
          <w:i/>
          <w:color w:val="000000" w:themeColor="text1"/>
          <w:lang w:val="en-US"/>
        </w:rPr>
        <w:t>Public development banks and credit market imperfections</w:t>
      </w:r>
      <w:r w:rsidRPr="007D11E3">
        <w:rPr>
          <w:rFonts w:eastAsia="Arial Unicode MS"/>
          <w:color w:val="000000" w:themeColor="text1"/>
          <w:lang w:val="en-US"/>
        </w:rPr>
        <w:t xml:space="preserve">. Journal of </w:t>
      </w:r>
      <w:r>
        <w:rPr>
          <w:rFonts w:eastAsia="Arial Unicode MS"/>
          <w:color w:val="000000" w:themeColor="text1"/>
          <w:lang w:val="en-US"/>
        </w:rPr>
        <w:t>Money, Credit and Banking</w:t>
      </w:r>
      <w:r w:rsidRPr="007D11E3">
        <w:rPr>
          <w:rFonts w:eastAsia="Arial Unicode MS"/>
          <w:color w:val="000000" w:themeColor="text1"/>
          <w:lang w:val="en-US"/>
        </w:rPr>
        <w:t xml:space="preserve">, </w:t>
      </w:r>
      <w:r>
        <w:rPr>
          <w:rFonts w:eastAsia="Arial Unicode MS"/>
          <w:color w:val="000000" w:themeColor="text1"/>
          <w:lang w:val="en-US"/>
        </w:rPr>
        <w:t>53(5)</w:t>
      </w:r>
      <w:r w:rsidRPr="007D11E3">
        <w:rPr>
          <w:rFonts w:eastAsia="Arial Unicode MS"/>
          <w:color w:val="000000" w:themeColor="text1"/>
          <w:lang w:val="en-US"/>
        </w:rPr>
        <w:t xml:space="preserve">, </w:t>
      </w:r>
      <w:r>
        <w:rPr>
          <w:rFonts w:eastAsia="Arial Unicode MS"/>
          <w:color w:val="000000" w:themeColor="text1"/>
          <w:lang w:val="en-US"/>
        </w:rPr>
        <w:t>1121-1149</w:t>
      </w:r>
      <w:r w:rsidRPr="007D11E3">
        <w:rPr>
          <w:rFonts w:eastAsia="Arial Unicode MS"/>
          <w:color w:val="000000" w:themeColor="text1"/>
          <w:lang w:val="en-US"/>
        </w:rPr>
        <w:t>.</w:t>
      </w:r>
    </w:p>
    <w:p w14:paraId="0BC2A7F4" w14:textId="77777777" w:rsidR="00B07292"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Freixas, X., Parigi B.M., and Rochet, J.C. (2000), </w:t>
      </w:r>
      <w:r w:rsidRPr="007D11E3">
        <w:rPr>
          <w:rFonts w:eastAsia="Arial Unicode MS"/>
          <w:i/>
          <w:color w:val="000000" w:themeColor="text1"/>
          <w:lang w:val="en-US"/>
        </w:rPr>
        <w:t>Systemic risk, interbank relations, and liquidity provision by the central bank</w:t>
      </w:r>
      <w:r w:rsidRPr="007D11E3">
        <w:rPr>
          <w:rFonts w:eastAsia="Arial Unicode MS"/>
          <w:color w:val="000000" w:themeColor="text1"/>
          <w:lang w:val="en-US"/>
        </w:rPr>
        <w:t>. Journal of Money, Credit and Banking, 32(3), 611-638.</w:t>
      </w:r>
    </w:p>
    <w:p w14:paraId="45B1E141" w14:textId="77777777" w:rsidR="00B07292" w:rsidRPr="00DF0F24"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Freixas, X., and </w:t>
      </w:r>
      <w:r>
        <w:rPr>
          <w:rFonts w:eastAsia="Arial Unicode MS"/>
          <w:color w:val="000000" w:themeColor="text1"/>
          <w:lang w:val="en-US"/>
        </w:rPr>
        <w:t>Holthausen</w:t>
      </w:r>
      <w:r w:rsidRPr="007D11E3">
        <w:rPr>
          <w:rFonts w:eastAsia="Arial Unicode MS"/>
          <w:color w:val="000000" w:themeColor="text1"/>
          <w:lang w:val="en-US"/>
        </w:rPr>
        <w:t xml:space="preserve">, </w:t>
      </w:r>
      <w:r>
        <w:rPr>
          <w:rFonts w:eastAsia="Arial Unicode MS"/>
          <w:color w:val="000000" w:themeColor="text1"/>
          <w:lang w:val="en-US"/>
        </w:rPr>
        <w:t>C</w:t>
      </w:r>
      <w:r w:rsidRPr="007D11E3">
        <w:rPr>
          <w:rFonts w:eastAsia="Arial Unicode MS"/>
          <w:color w:val="000000" w:themeColor="text1"/>
          <w:lang w:val="en-US"/>
        </w:rPr>
        <w:t>. (20</w:t>
      </w:r>
      <w:r>
        <w:rPr>
          <w:rFonts w:eastAsia="Arial Unicode MS"/>
          <w:color w:val="000000" w:themeColor="text1"/>
          <w:lang w:val="en-US"/>
        </w:rPr>
        <w:t>04</w:t>
      </w:r>
      <w:r w:rsidRPr="007D11E3">
        <w:rPr>
          <w:rFonts w:eastAsia="Arial Unicode MS"/>
          <w:color w:val="000000" w:themeColor="text1"/>
          <w:lang w:val="en-US"/>
        </w:rPr>
        <w:t xml:space="preserve">), </w:t>
      </w:r>
      <w:r>
        <w:rPr>
          <w:rFonts w:eastAsia="Arial Unicode MS"/>
          <w:i/>
          <w:color w:val="000000" w:themeColor="text1"/>
          <w:lang w:val="en-US"/>
        </w:rPr>
        <w:t>Interbank market integration under asymmetric information</w:t>
      </w:r>
      <w:r w:rsidRPr="007D11E3">
        <w:rPr>
          <w:rFonts w:eastAsia="Arial Unicode MS"/>
          <w:color w:val="000000" w:themeColor="text1"/>
          <w:lang w:val="en-US"/>
        </w:rPr>
        <w:t xml:space="preserve">. The Review of Financial Studies, </w:t>
      </w:r>
      <w:r>
        <w:rPr>
          <w:rFonts w:eastAsia="Arial Unicode MS"/>
          <w:color w:val="000000" w:themeColor="text1"/>
          <w:lang w:val="en-US"/>
        </w:rPr>
        <w:t>18</w:t>
      </w:r>
      <w:r w:rsidRPr="007D11E3">
        <w:rPr>
          <w:rFonts w:eastAsia="Arial Unicode MS"/>
          <w:color w:val="000000" w:themeColor="text1"/>
          <w:lang w:val="en-US"/>
        </w:rPr>
        <w:t>(</w:t>
      </w:r>
      <w:r>
        <w:rPr>
          <w:rFonts w:eastAsia="Arial Unicode MS"/>
          <w:color w:val="000000" w:themeColor="text1"/>
          <w:lang w:val="en-US"/>
        </w:rPr>
        <w:t>2</w:t>
      </w:r>
      <w:r w:rsidRPr="007D11E3">
        <w:rPr>
          <w:rFonts w:eastAsia="Arial Unicode MS"/>
          <w:color w:val="000000" w:themeColor="text1"/>
          <w:lang w:val="en-US"/>
        </w:rPr>
        <w:t xml:space="preserve">), </w:t>
      </w:r>
      <w:r>
        <w:rPr>
          <w:rFonts w:eastAsia="Arial Unicode MS"/>
          <w:color w:val="000000" w:themeColor="text1"/>
          <w:lang w:val="en-US"/>
        </w:rPr>
        <w:t>459-490.</w:t>
      </w:r>
    </w:p>
    <w:p w14:paraId="541B5B7F" w14:textId="77777777" w:rsidR="00B07292" w:rsidRPr="007D11E3" w:rsidRDefault="00B07292" w:rsidP="00B07292">
      <w:pPr>
        <w:ind w:left="709" w:hanging="709"/>
        <w:jc w:val="both"/>
        <w:rPr>
          <w:rFonts w:eastAsia="Arial Unicode MS"/>
          <w:i/>
          <w:color w:val="000000" w:themeColor="text1"/>
          <w:lang w:val="en-US"/>
        </w:rPr>
      </w:pPr>
      <w:r w:rsidRPr="007D11E3">
        <w:rPr>
          <w:rFonts w:eastAsia="Arial Unicode MS"/>
          <w:color w:val="000000" w:themeColor="text1"/>
          <w:lang w:val="en-US"/>
        </w:rPr>
        <w:t xml:space="preserve">Freixas, X., and Rochet, J.C. (2008), </w:t>
      </w:r>
      <w:r w:rsidRPr="007D11E3">
        <w:rPr>
          <w:rFonts w:eastAsia="Arial Unicode MS"/>
          <w:i/>
          <w:color w:val="000000" w:themeColor="text1"/>
          <w:lang w:val="en-US"/>
        </w:rPr>
        <w:t>Microeconomics of banking</w:t>
      </w:r>
      <w:r w:rsidRPr="007D11E3">
        <w:rPr>
          <w:rFonts w:eastAsia="Arial Unicode MS"/>
          <w:color w:val="000000" w:themeColor="text1"/>
          <w:lang w:val="en-US"/>
        </w:rPr>
        <w:t>. London: The MIT Press.</w:t>
      </w:r>
    </w:p>
    <w:p w14:paraId="3891EBA8" w14:textId="77777777" w:rsidR="00B07292" w:rsidRPr="007D11E3"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Freixas, X. (2010), </w:t>
      </w:r>
      <w:r w:rsidRPr="007D11E3">
        <w:rPr>
          <w:rFonts w:eastAsia="Arial Unicode MS"/>
          <w:i/>
          <w:color w:val="000000" w:themeColor="text1"/>
          <w:lang w:val="en-US"/>
        </w:rPr>
        <w:t>Post-crisis challenges to bank regulation</w:t>
      </w:r>
      <w:r w:rsidRPr="007D11E3">
        <w:rPr>
          <w:rFonts w:eastAsia="Arial Unicode MS"/>
          <w:color w:val="000000" w:themeColor="text1"/>
          <w:lang w:val="en-US"/>
        </w:rPr>
        <w:t>. Economic Policy, CEPR CES MSH, 25</w:t>
      </w:r>
      <w:r>
        <w:rPr>
          <w:rFonts w:eastAsia="Arial Unicode MS"/>
          <w:color w:val="000000" w:themeColor="text1"/>
          <w:lang w:val="en-US"/>
        </w:rPr>
        <w:t>(62)</w:t>
      </w:r>
      <w:r w:rsidRPr="007D11E3">
        <w:rPr>
          <w:rFonts w:eastAsia="Arial Unicode MS"/>
          <w:color w:val="000000" w:themeColor="text1"/>
          <w:lang w:val="en-US"/>
        </w:rPr>
        <w:t>, 375-399.</w:t>
      </w:r>
    </w:p>
    <w:p w14:paraId="510A61AC" w14:textId="77777777" w:rsidR="00B07292" w:rsidRPr="007D11E3" w:rsidRDefault="00B07292" w:rsidP="00B07292">
      <w:pPr>
        <w:ind w:left="709" w:hanging="709"/>
        <w:jc w:val="both"/>
        <w:rPr>
          <w:rFonts w:eastAsia="Arial Unicode MS"/>
          <w:i/>
          <w:color w:val="000000" w:themeColor="text1"/>
          <w:lang w:val="en-US"/>
        </w:rPr>
      </w:pPr>
      <w:r w:rsidRPr="007D11E3">
        <w:rPr>
          <w:rFonts w:eastAsia="Arial Unicode MS"/>
          <w:color w:val="000000" w:themeColor="text1"/>
          <w:lang w:val="en-US"/>
        </w:rPr>
        <w:lastRenderedPageBreak/>
        <w:t xml:space="preserve">Freixas, X., and Laux, C. (2011), </w:t>
      </w:r>
      <w:r w:rsidRPr="007D11E3">
        <w:rPr>
          <w:rFonts w:eastAsia="Arial Unicode MS"/>
          <w:i/>
          <w:color w:val="000000" w:themeColor="text1"/>
          <w:lang w:val="en-US"/>
        </w:rPr>
        <w:t>Disclosure, transparency, and market discipline</w:t>
      </w:r>
      <w:r w:rsidRPr="007D11E3">
        <w:rPr>
          <w:rFonts w:eastAsia="Arial Unicode MS"/>
          <w:color w:val="000000" w:themeColor="text1"/>
          <w:lang w:val="en-US"/>
        </w:rPr>
        <w:t>. Center for Financial Studies Working Paper, 11, 1-39.</w:t>
      </w:r>
    </w:p>
    <w:p w14:paraId="1651F4EE" w14:textId="77777777" w:rsidR="00B07292" w:rsidRPr="007D11E3"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Freixas, X., and Rochet, J.C. (2012), </w:t>
      </w:r>
      <w:r w:rsidRPr="007D11E3">
        <w:rPr>
          <w:rFonts w:eastAsia="Arial Unicode MS"/>
          <w:i/>
          <w:color w:val="000000" w:themeColor="text1"/>
          <w:lang w:val="en-US"/>
        </w:rPr>
        <w:t>Taming SIFIS</w:t>
      </w:r>
      <w:r w:rsidRPr="007D11E3">
        <w:rPr>
          <w:rFonts w:eastAsia="Arial Unicode MS"/>
          <w:color w:val="000000" w:themeColor="text1"/>
          <w:lang w:val="en-US"/>
        </w:rPr>
        <w:t>. Barcelona Graduate School of Economics, Working Paper Series, 649, 1-28.</w:t>
      </w:r>
    </w:p>
    <w:p w14:paraId="612E0216" w14:textId="77777777" w:rsidR="00B07292" w:rsidRPr="007D11E3" w:rsidRDefault="00B07292" w:rsidP="00B07292">
      <w:pPr>
        <w:ind w:left="709" w:hanging="709"/>
        <w:jc w:val="both"/>
        <w:rPr>
          <w:rFonts w:eastAsia="Arial Unicode MS"/>
          <w:i/>
          <w:color w:val="000000" w:themeColor="text1"/>
          <w:lang w:val="en-US"/>
        </w:rPr>
      </w:pPr>
      <w:r w:rsidRPr="007D11E3">
        <w:rPr>
          <w:rFonts w:eastAsia="Arial Unicode MS"/>
          <w:color w:val="000000" w:themeColor="text1"/>
          <w:lang w:val="en-US"/>
        </w:rPr>
        <w:t xml:space="preserve">Freixas, X., and Ma, K. (2014) version, </w:t>
      </w:r>
      <w:r w:rsidRPr="007D11E3">
        <w:rPr>
          <w:rFonts w:eastAsia="Arial Unicode MS"/>
          <w:i/>
          <w:color w:val="000000" w:themeColor="text1"/>
          <w:lang w:val="en-US"/>
        </w:rPr>
        <w:t>Banking competition and stability: the role of leverage</w:t>
      </w:r>
      <w:r w:rsidRPr="007D11E3">
        <w:rPr>
          <w:rFonts w:eastAsia="Arial Unicode MS"/>
          <w:color w:val="000000" w:themeColor="text1"/>
          <w:lang w:val="en-US"/>
        </w:rPr>
        <w:t>. Barcelona Graduate School of Economics, Working Paper Series, 781, 1-44.</w:t>
      </w:r>
    </w:p>
    <w:p w14:paraId="3D12E59A" w14:textId="77777777" w:rsidR="00B07292"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Freixas, X., and Ma, K. (2015</w:t>
      </w:r>
      <w:r>
        <w:rPr>
          <w:rFonts w:eastAsia="Arial Unicode MS"/>
          <w:color w:val="000000" w:themeColor="text1"/>
          <w:lang w:val="en-US"/>
        </w:rPr>
        <w:t>a</w:t>
      </w:r>
      <w:r w:rsidRPr="007D11E3">
        <w:rPr>
          <w:rFonts w:eastAsia="Arial Unicode MS"/>
          <w:color w:val="000000" w:themeColor="text1"/>
          <w:lang w:val="en-US"/>
        </w:rPr>
        <w:t xml:space="preserve">) version, </w:t>
      </w:r>
      <w:r w:rsidRPr="007D11E3">
        <w:rPr>
          <w:rFonts w:eastAsia="Arial Unicode MS"/>
          <w:i/>
          <w:color w:val="000000" w:themeColor="text1"/>
          <w:lang w:val="en-US"/>
        </w:rPr>
        <w:t>Banking competition and stability: the role of leverage</w:t>
      </w:r>
      <w:r w:rsidRPr="007D11E3">
        <w:rPr>
          <w:rFonts w:eastAsia="Arial Unicode MS"/>
          <w:color w:val="000000" w:themeColor="text1"/>
          <w:lang w:val="en-US"/>
        </w:rPr>
        <w:t>. Barcelona Graduate School of Economics, Working Paper Series, 781, 1-44.</w:t>
      </w:r>
    </w:p>
    <w:p w14:paraId="18FF1618" w14:textId="77777777" w:rsidR="00B07292"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Freixas, X.,</w:t>
      </w:r>
      <w:r>
        <w:rPr>
          <w:rFonts w:eastAsia="Arial Unicode MS"/>
          <w:color w:val="000000" w:themeColor="text1"/>
          <w:lang w:val="en-US"/>
        </w:rPr>
        <w:t xml:space="preserve"> Laeven L.</w:t>
      </w:r>
      <w:r w:rsidRPr="007D11E3">
        <w:rPr>
          <w:rFonts w:eastAsia="Arial Unicode MS"/>
          <w:color w:val="000000" w:themeColor="text1"/>
          <w:lang w:val="en-US"/>
        </w:rPr>
        <w:t>,</w:t>
      </w:r>
      <w:r>
        <w:rPr>
          <w:rFonts w:eastAsia="Arial Unicode MS"/>
          <w:color w:val="000000" w:themeColor="text1"/>
          <w:lang w:val="en-US"/>
        </w:rPr>
        <w:t xml:space="preserve"> and Peydró, J.L.</w:t>
      </w:r>
      <w:r w:rsidRPr="007D11E3">
        <w:rPr>
          <w:rFonts w:eastAsia="Arial Unicode MS"/>
          <w:color w:val="000000" w:themeColor="text1"/>
          <w:lang w:val="en-US"/>
        </w:rPr>
        <w:t xml:space="preserve"> (2015</w:t>
      </w:r>
      <w:r>
        <w:rPr>
          <w:rFonts w:eastAsia="Arial Unicode MS"/>
          <w:color w:val="000000" w:themeColor="text1"/>
          <w:lang w:val="en-US"/>
        </w:rPr>
        <w:t>b</w:t>
      </w:r>
      <w:r w:rsidRPr="007D11E3">
        <w:rPr>
          <w:rFonts w:eastAsia="Arial Unicode MS"/>
          <w:color w:val="000000" w:themeColor="text1"/>
          <w:lang w:val="en-US"/>
        </w:rPr>
        <w:t xml:space="preserve">), </w:t>
      </w:r>
      <w:r>
        <w:rPr>
          <w:rFonts w:eastAsia="Arial Unicode MS"/>
          <w:i/>
          <w:color w:val="000000" w:themeColor="text1"/>
          <w:lang w:val="en-US"/>
        </w:rPr>
        <w:t>Systemic Risk, Crises, and Macroprudential Regulation</w:t>
      </w:r>
      <w:r w:rsidRPr="007D11E3">
        <w:rPr>
          <w:rFonts w:eastAsia="Arial Unicode MS"/>
          <w:color w:val="000000" w:themeColor="text1"/>
          <w:lang w:val="en-US"/>
        </w:rPr>
        <w:t xml:space="preserve">. </w:t>
      </w:r>
      <w:r>
        <w:rPr>
          <w:rFonts w:eastAsia="Arial Unicode MS"/>
          <w:color w:val="000000" w:themeColor="text1"/>
          <w:lang w:val="en-US"/>
        </w:rPr>
        <w:t>Cambridge, Massachusetts: The Massachusetts Institute of Technology Press</w:t>
      </w:r>
      <w:r w:rsidRPr="007D11E3">
        <w:rPr>
          <w:rFonts w:eastAsia="Arial Unicode MS"/>
          <w:color w:val="000000" w:themeColor="text1"/>
          <w:lang w:val="en-US"/>
        </w:rPr>
        <w:t>.</w:t>
      </w:r>
    </w:p>
    <w:p w14:paraId="0CFF65B2" w14:textId="77777777" w:rsidR="00B07292" w:rsidRPr="002C221A" w:rsidRDefault="00B07292" w:rsidP="00B07292">
      <w:pPr>
        <w:ind w:left="709" w:hanging="709"/>
        <w:jc w:val="both"/>
        <w:rPr>
          <w:rFonts w:eastAsia="Arial Unicode MS"/>
          <w:i/>
          <w:color w:val="000000" w:themeColor="text1"/>
          <w:lang w:val="en-US"/>
        </w:rPr>
      </w:pPr>
      <w:r w:rsidRPr="007D11E3">
        <w:rPr>
          <w:rFonts w:eastAsia="Arial Unicode MS"/>
          <w:color w:val="000000" w:themeColor="text1"/>
          <w:lang w:val="en-US"/>
        </w:rPr>
        <w:t>Freixas, X., and Laux, C. (201</w:t>
      </w:r>
      <w:r>
        <w:rPr>
          <w:rFonts w:eastAsia="Arial Unicode MS"/>
          <w:color w:val="000000" w:themeColor="text1"/>
          <w:lang w:val="en-US"/>
        </w:rPr>
        <w:t>8</w:t>
      </w:r>
      <w:r w:rsidRPr="007D11E3">
        <w:rPr>
          <w:rFonts w:eastAsia="Arial Unicode MS"/>
          <w:color w:val="000000" w:themeColor="text1"/>
          <w:lang w:val="en-US"/>
        </w:rPr>
        <w:t xml:space="preserve">), </w:t>
      </w:r>
      <w:r>
        <w:rPr>
          <w:rFonts w:eastAsia="Arial Unicode MS"/>
          <w:i/>
          <w:color w:val="000000" w:themeColor="text1"/>
          <w:lang w:val="en-US"/>
        </w:rPr>
        <w:t>Credit growth, rational bubbles and economy efficiency</w:t>
      </w:r>
      <w:r w:rsidRPr="007D11E3">
        <w:rPr>
          <w:rFonts w:eastAsia="Arial Unicode MS"/>
          <w:color w:val="000000" w:themeColor="text1"/>
          <w:lang w:val="en-US"/>
        </w:rPr>
        <w:t xml:space="preserve">. </w:t>
      </w:r>
      <w:r>
        <w:rPr>
          <w:rFonts w:eastAsia="Arial Unicode MS"/>
          <w:color w:val="000000" w:themeColor="text1"/>
          <w:lang w:val="en-US"/>
        </w:rPr>
        <w:t>Comparative Economics Studies</w:t>
      </w:r>
      <w:r w:rsidRPr="007D11E3">
        <w:rPr>
          <w:rFonts w:eastAsia="Arial Unicode MS"/>
          <w:color w:val="000000" w:themeColor="text1"/>
          <w:lang w:val="en-US"/>
        </w:rPr>
        <w:t xml:space="preserve">, </w:t>
      </w:r>
      <w:r>
        <w:rPr>
          <w:rFonts w:eastAsia="Arial Unicode MS"/>
          <w:color w:val="000000" w:themeColor="text1"/>
          <w:lang w:val="en-US"/>
        </w:rPr>
        <w:t>60</w:t>
      </w:r>
      <w:r w:rsidRPr="007D11E3">
        <w:rPr>
          <w:rFonts w:eastAsia="Arial Unicode MS"/>
          <w:color w:val="000000" w:themeColor="text1"/>
          <w:lang w:val="en-US"/>
        </w:rPr>
        <w:t xml:space="preserve">, </w:t>
      </w:r>
      <w:r>
        <w:rPr>
          <w:rFonts w:eastAsia="Arial Unicode MS"/>
          <w:color w:val="000000" w:themeColor="text1"/>
          <w:lang w:val="en-US"/>
        </w:rPr>
        <w:t>87-104</w:t>
      </w:r>
      <w:r w:rsidRPr="007D11E3">
        <w:rPr>
          <w:rFonts w:eastAsia="Arial Unicode MS"/>
          <w:color w:val="000000" w:themeColor="text1"/>
          <w:lang w:val="en-US"/>
        </w:rPr>
        <w:t>.</w:t>
      </w:r>
    </w:p>
    <w:p w14:paraId="3CED2260" w14:textId="77777777" w:rsidR="00B07292" w:rsidRPr="007D11E3"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González-Avella, J.C, Hoffmann de Quadros, V., and Iglesias, J.R. (2016), </w:t>
      </w:r>
      <w:r w:rsidRPr="007D11E3">
        <w:rPr>
          <w:rFonts w:eastAsia="Arial Unicode MS"/>
          <w:i/>
          <w:iCs/>
          <w:color w:val="000000" w:themeColor="text1"/>
          <w:lang w:val="en-US"/>
        </w:rPr>
        <w:t>Network topology and interbank credit risk</w:t>
      </w:r>
      <w:r w:rsidRPr="007D11E3">
        <w:rPr>
          <w:rFonts w:eastAsia="Arial Unicode MS"/>
          <w:color w:val="000000" w:themeColor="text1"/>
          <w:lang w:val="en-US"/>
        </w:rPr>
        <w:t>. Chaos, Solitons and Fractals, 88, 235-243.</w:t>
      </w:r>
    </w:p>
    <w:p w14:paraId="704C8601" w14:textId="77777777" w:rsidR="00B07292"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Humprey, D.B. (1986), Payments finality and risk of settlement failure</w:t>
      </w:r>
      <w:r w:rsidRPr="007D11E3">
        <w:rPr>
          <w:rFonts w:eastAsia="Arial Unicode MS"/>
          <w:i/>
          <w:iCs/>
          <w:color w:val="000000" w:themeColor="text1"/>
          <w:lang w:val="en-US"/>
        </w:rPr>
        <w:t>. Technology and the regulation of financial markets: securities, futures, and banking</w:t>
      </w:r>
      <w:r w:rsidRPr="007D11E3">
        <w:rPr>
          <w:rFonts w:eastAsia="Arial Unicode MS"/>
          <w:color w:val="000000" w:themeColor="text1"/>
          <w:lang w:val="en-US"/>
        </w:rPr>
        <w:t xml:space="preserve"> (Anthony Suanders and Lawrence J. White, eds.), Massachusetts: D.C. Heath and Company. Available at https://archive.org/details/technologyregula0000unse/page/n5/mode/2up.</w:t>
      </w:r>
    </w:p>
    <w:p w14:paraId="42BDB8FE" w14:textId="77777777" w:rsidR="00B07292" w:rsidRPr="00404D8A" w:rsidRDefault="00B07292" w:rsidP="00B07292">
      <w:pPr>
        <w:ind w:left="709" w:hanging="709"/>
        <w:jc w:val="both"/>
        <w:rPr>
          <w:rFonts w:eastAsia="Arial Unicode MS"/>
          <w:color w:val="000000" w:themeColor="text1"/>
          <w:lang w:val="en-US"/>
        </w:rPr>
      </w:pPr>
      <w:r w:rsidRPr="00B07292">
        <w:rPr>
          <w:rFonts w:eastAsia="Arial Unicode MS"/>
          <w:color w:val="000000" w:themeColor="text1"/>
          <w:lang w:val="it-IT"/>
        </w:rPr>
        <w:t xml:space="preserve">Ricciardi, G., Montagna, G., Caldarelli, G. and Cimini, G. (2022). </w:t>
      </w:r>
      <w:r w:rsidRPr="00404D8A">
        <w:rPr>
          <w:rFonts w:eastAsia="Arial Unicode MS"/>
          <w:color w:val="000000" w:themeColor="text1"/>
          <w:lang w:val="en-US"/>
        </w:rPr>
        <w:t xml:space="preserve">Dimensional Reduction of Solvency Contagion Dynamics on Financial Networks. Submitted, DOI: </w:t>
      </w:r>
      <w:hyperlink r:id="rId9" w:history="1">
        <w:r w:rsidRPr="00404D8A">
          <w:rPr>
            <w:rFonts w:eastAsia="Arial Unicode MS"/>
            <w:color w:val="000000" w:themeColor="text1"/>
            <w:lang w:val="en-US"/>
          </w:rPr>
          <w:br/>
          <w:t>https://doi.org/10.48550/arXiv.2207.11491</w:t>
        </w:r>
      </w:hyperlink>
    </w:p>
    <w:p w14:paraId="036EC005" w14:textId="77777777" w:rsidR="00B07292" w:rsidRDefault="00B07292" w:rsidP="00B07292">
      <w:pPr>
        <w:ind w:left="709" w:hanging="709"/>
        <w:jc w:val="both"/>
        <w:rPr>
          <w:rFonts w:eastAsia="Arial Unicode MS"/>
          <w:color w:val="000000" w:themeColor="text1"/>
          <w:lang w:val="en-US"/>
        </w:rPr>
      </w:pPr>
      <w:r w:rsidRPr="007D11E3">
        <w:rPr>
          <w:rFonts w:eastAsia="Arial Unicode MS"/>
          <w:color w:val="000000" w:themeColor="text1"/>
          <w:lang w:val="en-US"/>
        </w:rPr>
        <w:t xml:space="preserve">Soramäki, K., Bech, M.L., Arnold, J., Glass, R.J., and Bayeler, W.E. (2006), </w:t>
      </w:r>
      <w:r w:rsidRPr="00404D8A">
        <w:rPr>
          <w:rFonts w:eastAsia="Arial Unicode MS"/>
          <w:color w:val="000000" w:themeColor="text1"/>
          <w:lang w:val="en-US"/>
        </w:rPr>
        <w:t>The topology of interbank payment flows</w:t>
      </w:r>
      <w:r w:rsidRPr="007D11E3">
        <w:rPr>
          <w:rFonts w:eastAsia="Arial Unicode MS"/>
          <w:color w:val="000000" w:themeColor="text1"/>
          <w:lang w:val="en-US"/>
        </w:rPr>
        <w:t>. Federal Reserve Bank of New York Staff Reports, 243, 1-11.</w:t>
      </w:r>
    </w:p>
    <w:p w14:paraId="4AC927D4" w14:textId="77777777" w:rsidR="00B07292" w:rsidRPr="005356A7" w:rsidRDefault="00B07292" w:rsidP="00B07292">
      <w:pPr>
        <w:ind w:left="709" w:hanging="709"/>
        <w:jc w:val="both"/>
        <w:rPr>
          <w:rFonts w:eastAsia="Arial Unicode MS"/>
          <w:color w:val="000000" w:themeColor="text1"/>
          <w:lang w:val="en-US"/>
        </w:rPr>
      </w:pPr>
      <w:r w:rsidRPr="00404D8A">
        <w:rPr>
          <w:rFonts w:eastAsia="Arial Unicode MS"/>
          <w:color w:val="000000" w:themeColor="text1"/>
          <w:lang w:val="en-US"/>
        </w:rPr>
        <w:t>van Lelyveld, I., and Liedorp, F. (2006). Interbank contagion in the Dutch banking sector: a sensitivity analysis. International Journal of Central Banking, 5, 99-133.</w:t>
      </w:r>
    </w:p>
    <w:sectPr w:rsidR="00B07292" w:rsidRPr="005356A7" w:rsidSect="00080B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1D94" w14:textId="77777777" w:rsidR="00266A90" w:rsidRDefault="00266A90" w:rsidP="008800CF">
      <w:pPr>
        <w:spacing w:after="0" w:line="240" w:lineRule="auto"/>
      </w:pPr>
      <w:r>
        <w:separator/>
      </w:r>
    </w:p>
  </w:endnote>
  <w:endnote w:type="continuationSeparator" w:id="0">
    <w:p w14:paraId="52483078" w14:textId="77777777" w:rsidR="00266A90" w:rsidRDefault="00266A90" w:rsidP="0088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9083" w14:textId="77777777" w:rsidR="00266A90" w:rsidRDefault="00266A90" w:rsidP="008800CF">
      <w:pPr>
        <w:spacing w:after="0" w:line="240" w:lineRule="auto"/>
      </w:pPr>
      <w:r>
        <w:separator/>
      </w:r>
    </w:p>
  </w:footnote>
  <w:footnote w:type="continuationSeparator" w:id="0">
    <w:p w14:paraId="5F3929C5" w14:textId="77777777" w:rsidR="00266A90" w:rsidRDefault="00266A90" w:rsidP="008800CF">
      <w:pPr>
        <w:spacing w:after="0" w:line="240" w:lineRule="auto"/>
      </w:pPr>
      <w:r>
        <w:continuationSeparator/>
      </w:r>
    </w:p>
  </w:footnote>
  <w:footnote w:id="1">
    <w:p w14:paraId="5B9B4512" w14:textId="77777777" w:rsidR="00B07292" w:rsidRPr="00803393" w:rsidRDefault="00B07292" w:rsidP="00B07292">
      <w:pPr>
        <w:pStyle w:val="Textpoznpodarou"/>
        <w:jc w:val="both"/>
        <w:rPr>
          <w:lang w:val="en-US"/>
        </w:rPr>
      </w:pPr>
      <w:r w:rsidRPr="00803393">
        <w:rPr>
          <w:rStyle w:val="Znakapoznpodarou"/>
          <w:lang w:val="en-US"/>
        </w:rPr>
        <w:t>*</w:t>
      </w:r>
      <w:r w:rsidRPr="00803393">
        <w:rPr>
          <w:lang w:val="en-US"/>
        </w:rPr>
        <w:t xml:space="preserve"> The authors wish to than</w:t>
      </w:r>
      <w:r>
        <w:rPr>
          <w:lang w:val="en-US"/>
        </w:rPr>
        <w:t>k the participants of the 21</w:t>
      </w:r>
      <w:r w:rsidRPr="00803393">
        <w:rPr>
          <w:vertAlign w:val="superscript"/>
          <w:lang w:val="en-US"/>
        </w:rPr>
        <w:t>st</w:t>
      </w:r>
      <w:r>
        <w:rPr>
          <w:lang w:val="en-US"/>
        </w:rPr>
        <w:t xml:space="preserve"> International Business and Economy Conference for their helpful comments and to express appreciation to Assistant Professor Yufei Lin from The Chinese University of Hong Kong, Shenzhen for discussing useful points. The usual disclaimers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86685"/>
    <w:multiLevelType w:val="hybridMultilevel"/>
    <w:tmpl w:val="A4F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1248E"/>
    <w:multiLevelType w:val="multilevel"/>
    <w:tmpl w:val="332C7EC4"/>
    <w:styleLink w:val="WWNum6"/>
    <w:lvl w:ilvl="0">
      <w:start w:val="1"/>
      <w:numFmt w:val="none"/>
      <w:pStyle w:val="Body2"/>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376067E"/>
    <w:multiLevelType w:val="hybridMultilevel"/>
    <w:tmpl w:val="80104C7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B2425D"/>
    <w:multiLevelType w:val="multilevel"/>
    <w:tmpl w:val="7AEE802C"/>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78E24C81"/>
    <w:multiLevelType w:val="hybridMultilevel"/>
    <w:tmpl w:val="854C41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5609330">
    <w:abstractNumId w:val="4"/>
  </w:num>
  <w:num w:numId="2" w16cid:durableId="1633944437">
    <w:abstractNumId w:val="2"/>
  </w:num>
  <w:num w:numId="3" w16cid:durableId="1109163481">
    <w:abstractNumId w:val="3"/>
  </w:num>
  <w:num w:numId="4" w16cid:durableId="523325332">
    <w:abstractNumId w:val="0"/>
  </w:num>
  <w:num w:numId="5" w16cid:durableId="492263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zt7AwtLAwtjA2tjRR0lEKTi0uzszPAykwqgUAsPxYpiwAAAA="/>
  </w:docVars>
  <w:rsids>
    <w:rsidRoot w:val="003D3A5E"/>
    <w:rsid w:val="00003063"/>
    <w:rsid w:val="00004C6B"/>
    <w:rsid w:val="00007B5C"/>
    <w:rsid w:val="00013AE6"/>
    <w:rsid w:val="00020574"/>
    <w:rsid w:val="0002123F"/>
    <w:rsid w:val="00022DEB"/>
    <w:rsid w:val="0002365D"/>
    <w:rsid w:val="00026C0B"/>
    <w:rsid w:val="00026F10"/>
    <w:rsid w:val="0003431C"/>
    <w:rsid w:val="00041BC7"/>
    <w:rsid w:val="00042149"/>
    <w:rsid w:val="00042E88"/>
    <w:rsid w:val="00047CBF"/>
    <w:rsid w:val="00052B1C"/>
    <w:rsid w:val="00054760"/>
    <w:rsid w:val="000552B6"/>
    <w:rsid w:val="000553B2"/>
    <w:rsid w:val="00057124"/>
    <w:rsid w:val="00061CD0"/>
    <w:rsid w:val="000678A2"/>
    <w:rsid w:val="00076DF0"/>
    <w:rsid w:val="00080B95"/>
    <w:rsid w:val="00082903"/>
    <w:rsid w:val="00082EF7"/>
    <w:rsid w:val="00094323"/>
    <w:rsid w:val="000A30A9"/>
    <w:rsid w:val="000B0E3C"/>
    <w:rsid w:val="000B33CF"/>
    <w:rsid w:val="000B3DB9"/>
    <w:rsid w:val="000D0E24"/>
    <w:rsid w:val="000E6306"/>
    <w:rsid w:val="000F0C47"/>
    <w:rsid w:val="000F2F5E"/>
    <w:rsid w:val="000F5C5A"/>
    <w:rsid w:val="00104F9F"/>
    <w:rsid w:val="0010618A"/>
    <w:rsid w:val="0010619F"/>
    <w:rsid w:val="001066FE"/>
    <w:rsid w:val="00106713"/>
    <w:rsid w:val="0013111B"/>
    <w:rsid w:val="001442E5"/>
    <w:rsid w:val="00146DB6"/>
    <w:rsid w:val="00151C3D"/>
    <w:rsid w:val="00151D40"/>
    <w:rsid w:val="00151EA3"/>
    <w:rsid w:val="001521AA"/>
    <w:rsid w:val="0015393F"/>
    <w:rsid w:val="0016349D"/>
    <w:rsid w:val="001707E2"/>
    <w:rsid w:val="00171F9D"/>
    <w:rsid w:val="00172BB5"/>
    <w:rsid w:val="00181186"/>
    <w:rsid w:val="00186B00"/>
    <w:rsid w:val="001878A0"/>
    <w:rsid w:val="001957EF"/>
    <w:rsid w:val="001B090C"/>
    <w:rsid w:val="001B21C7"/>
    <w:rsid w:val="001B232B"/>
    <w:rsid w:val="001B2A81"/>
    <w:rsid w:val="001B49D4"/>
    <w:rsid w:val="001B6BCA"/>
    <w:rsid w:val="001B73BC"/>
    <w:rsid w:val="001C429D"/>
    <w:rsid w:val="001D3EB3"/>
    <w:rsid w:val="001D5A2A"/>
    <w:rsid w:val="001D6107"/>
    <w:rsid w:val="001E1DFE"/>
    <w:rsid w:val="001E4EDB"/>
    <w:rsid w:val="0020257A"/>
    <w:rsid w:val="00212761"/>
    <w:rsid w:val="00216BB9"/>
    <w:rsid w:val="00233379"/>
    <w:rsid w:val="00237354"/>
    <w:rsid w:val="00243744"/>
    <w:rsid w:val="00254176"/>
    <w:rsid w:val="00255146"/>
    <w:rsid w:val="0025574B"/>
    <w:rsid w:val="00256DC0"/>
    <w:rsid w:val="00266A90"/>
    <w:rsid w:val="00271305"/>
    <w:rsid w:val="00272389"/>
    <w:rsid w:val="002736AD"/>
    <w:rsid w:val="00275794"/>
    <w:rsid w:val="00276928"/>
    <w:rsid w:val="00282022"/>
    <w:rsid w:val="002832E7"/>
    <w:rsid w:val="002834D2"/>
    <w:rsid w:val="002864E8"/>
    <w:rsid w:val="00286571"/>
    <w:rsid w:val="00290CFC"/>
    <w:rsid w:val="00294EDD"/>
    <w:rsid w:val="0029514E"/>
    <w:rsid w:val="002A2FCC"/>
    <w:rsid w:val="002C2E7B"/>
    <w:rsid w:val="002E6162"/>
    <w:rsid w:val="002E669B"/>
    <w:rsid w:val="002E740E"/>
    <w:rsid w:val="002F0BCD"/>
    <w:rsid w:val="002F63C6"/>
    <w:rsid w:val="002F756A"/>
    <w:rsid w:val="00310272"/>
    <w:rsid w:val="00317AE9"/>
    <w:rsid w:val="0032179E"/>
    <w:rsid w:val="00322D05"/>
    <w:rsid w:val="00325D84"/>
    <w:rsid w:val="00326457"/>
    <w:rsid w:val="00334BC7"/>
    <w:rsid w:val="00343687"/>
    <w:rsid w:val="00346FC1"/>
    <w:rsid w:val="00351AD0"/>
    <w:rsid w:val="003525AB"/>
    <w:rsid w:val="00353F50"/>
    <w:rsid w:val="00370803"/>
    <w:rsid w:val="00371B7D"/>
    <w:rsid w:val="00374653"/>
    <w:rsid w:val="003979EF"/>
    <w:rsid w:val="003A2BA5"/>
    <w:rsid w:val="003B057F"/>
    <w:rsid w:val="003B1508"/>
    <w:rsid w:val="003B17F8"/>
    <w:rsid w:val="003B6EEE"/>
    <w:rsid w:val="003D3A5E"/>
    <w:rsid w:val="003E4DA6"/>
    <w:rsid w:val="003E6B64"/>
    <w:rsid w:val="003F4A93"/>
    <w:rsid w:val="00403607"/>
    <w:rsid w:val="00411732"/>
    <w:rsid w:val="00417C4B"/>
    <w:rsid w:val="0042162A"/>
    <w:rsid w:val="0042190A"/>
    <w:rsid w:val="00422F03"/>
    <w:rsid w:val="00427672"/>
    <w:rsid w:val="00433509"/>
    <w:rsid w:val="00437A12"/>
    <w:rsid w:val="00443B10"/>
    <w:rsid w:val="00467594"/>
    <w:rsid w:val="004713AE"/>
    <w:rsid w:val="00481A41"/>
    <w:rsid w:val="004A0CC5"/>
    <w:rsid w:val="004A469D"/>
    <w:rsid w:val="004B2C8D"/>
    <w:rsid w:val="004B5907"/>
    <w:rsid w:val="004B5B0F"/>
    <w:rsid w:val="004C0F77"/>
    <w:rsid w:val="004C205C"/>
    <w:rsid w:val="004C490F"/>
    <w:rsid w:val="004D678E"/>
    <w:rsid w:val="004F67BC"/>
    <w:rsid w:val="00501885"/>
    <w:rsid w:val="005037D1"/>
    <w:rsid w:val="005037D4"/>
    <w:rsid w:val="00503890"/>
    <w:rsid w:val="00507857"/>
    <w:rsid w:val="00511570"/>
    <w:rsid w:val="005164BD"/>
    <w:rsid w:val="005377A7"/>
    <w:rsid w:val="005411EA"/>
    <w:rsid w:val="00543684"/>
    <w:rsid w:val="005463CC"/>
    <w:rsid w:val="00546CB3"/>
    <w:rsid w:val="00562B0F"/>
    <w:rsid w:val="00567E40"/>
    <w:rsid w:val="00574251"/>
    <w:rsid w:val="00582433"/>
    <w:rsid w:val="00585208"/>
    <w:rsid w:val="00591DBD"/>
    <w:rsid w:val="00594BFD"/>
    <w:rsid w:val="00595D5F"/>
    <w:rsid w:val="00597710"/>
    <w:rsid w:val="005A0CD8"/>
    <w:rsid w:val="005A5A9E"/>
    <w:rsid w:val="005B412A"/>
    <w:rsid w:val="005B5C24"/>
    <w:rsid w:val="005B7FC7"/>
    <w:rsid w:val="005C3AC3"/>
    <w:rsid w:val="005E194A"/>
    <w:rsid w:val="005E2563"/>
    <w:rsid w:val="005F06C2"/>
    <w:rsid w:val="005F3B50"/>
    <w:rsid w:val="00604951"/>
    <w:rsid w:val="00605FE7"/>
    <w:rsid w:val="00616270"/>
    <w:rsid w:val="00632839"/>
    <w:rsid w:val="00632895"/>
    <w:rsid w:val="0063487E"/>
    <w:rsid w:val="0065015B"/>
    <w:rsid w:val="00653A05"/>
    <w:rsid w:val="00655BFC"/>
    <w:rsid w:val="006566CC"/>
    <w:rsid w:val="00665850"/>
    <w:rsid w:val="00672A52"/>
    <w:rsid w:val="00677542"/>
    <w:rsid w:val="00680F75"/>
    <w:rsid w:val="00681A8D"/>
    <w:rsid w:val="00684DFE"/>
    <w:rsid w:val="006861FF"/>
    <w:rsid w:val="00690ED1"/>
    <w:rsid w:val="0069432D"/>
    <w:rsid w:val="006A1D2C"/>
    <w:rsid w:val="006A310C"/>
    <w:rsid w:val="006A4361"/>
    <w:rsid w:val="006B2143"/>
    <w:rsid w:val="006C1819"/>
    <w:rsid w:val="006C5A17"/>
    <w:rsid w:val="006D2B14"/>
    <w:rsid w:val="006D5D8C"/>
    <w:rsid w:val="006D7A5C"/>
    <w:rsid w:val="006E44F8"/>
    <w:rsid w:val="006F0A09"/>
    <w:rsid w:val="0070690C"/>
    <w:rsid w:val="00722401"/>
    <w:rsid w:val="007228BE"/>
    <w:rsid w:val="00726E8B"/>
    <w:rsid w:val="00735E3B"/>
    <w:rsid w:val="00737FF1"/>
    <w:rsid w:val="00742210"/>
    <w:rsid w:val="00742ED1"/>
    <w:rsid w:val="00747774"/>
    <w:rsid w:val="00747D45"/>
    <w:rsid w:val="007532FF"/>
    <w:rsid w:val="0076718D"/>
    <w:rsid w:val="00773216"/>
    <w:rsid w:val="0077478A"/>
    <w:rsid w:val="00787C5D"/>
    <w:rsid w:val="007944BC"/>
    <w:rsid w:val="007A248B"/>
    <w:rsid w:val="007B1CF9"/>
    <w:rsid w:val="007B4132"/>
    <w:rsid w:val="007B4B42"/>
    <w:rsid w:val="007B73F1"/>
    <w:rsid w:val="007C65DF"/>
    <w:rsid w:val="007D230E"/>
    <w:rsid w:val="007F1FE3"/>
    <w:rsid w:val="007F593E"/>
    <w:rsid w:val="007F6187"/>
    <w:rsid w:val="00813C86"/>
    <w:rsid w:val="0081521E"/>
    <w:rsid w:val="0081584E"/>
    <w:rsid w:val="00823329"/>
    <w:rsid w:val="00823D19"/>
    <w:rsid w:val="00826A19"/>
    <w:rsid w:val="00836D4D"/>
    <w:rsid w:val="00845142"/>
    <w:rsid w:val="00845543"/>
    <w:rsid w:val="00847C0A"/>
    <w:rsid w:val="008508D4"/>
    <w:rsid w:val="00857928"/>
    <w:rsid w:val="00860DA2"/>
    <w:rsid w:val="008719B5"/>
    <w:rsid w:val="008800CF"/>
    <w:rsid w:val="008806B0"/>
    <w:rsid w:val="008837A9"/>
    <w:rsid w:val="008840D9"/>
    <w:rsid w:val="008B38A8"/>
    <w:rsid w:val="008B5F20"/>
    <w:rsid w:val="008B6153"/>
    <w:rsid w:val="008C2D3A"/>
    <w:rsid w:val="008C5217"/>
    <w:rsid w:val="008D1E63"/>
    <w:rsid w:val="008D2B2D"/>
    <w:rsid w:val="008D5B62"/>
    <w:rsid w:val="008D66BB"/>
    <w:rsid w:val="008E3D50"/>
    <w:rsid w:val="008E4451"/>
    <w:rsid w:val="008F0690"/>
    <w:rsid w:val="008F105D"/>
    <w:rsid w:val="008F2684"/>
    <w:rsid w:val="008F457E"/>
    <w:rsid w:val="00903D1E"/>
    <w:rsid w:val="00911D5E"/>
    <w:rsid w:val="009232B9"/>
    <w:rsid w:val="0092587B"/>
    <w:rsid w:val="00927F48"/>
    <w:rsid w:val="00927FD0"/>
    <w:rsid w:val="00931C02"/>
    <w:rsid w:val="009359A7"/>
    <w:rsid w:val="00936EEA"/>
    <w:rsid w:val="00940986"/>
    <w:rsid w:val="0094113D"/>
    <w:rsid w:val="00941FDC"/>
    <w:rsid w:val="00945300"/>
    <w:rsid w:val="00950EDD"/>
    <w:rsid w:val="00952995"/>
    <w:rsid w:val="00954303"/>
    <w:rsid w:val="00962C5B"/>
    <w:rsid w:val="0097357E"/>
    <w:rsid w:val="00977C21"/>
    <w:rsid w:val="0099590C"/>
    <w:rsid w:val="00996015"/>
    <w:rsid w:val="009A4A3F"/>
    <w:rsid w:val="009B26C3"/>
    <w:rsid w:val="009B66E3"/>
    <w:rsid w:val="009C1E3F"/>
    <w:rsid w:val="009E23BE"/>
    <w:rsid w:val="009F06BC"/>
    <w:rsid w:val="009F7DC5"/>
    <w:rsid w:val="00A0301D"/>
    <w:rsid w:val="00A22A7D"/>
    <w:rsid w:val="00A22BCC"/>
    <w:rsid w:val="00A310B1"/>
    <w:rsid w:val="00A31533"/>
    <w:rsid w:val="00A31F21"/>
    <w:rsid w:val="00A353E9"/>
    <w:rsid w:val="00A47D31"/>
    <w:rsid w:val="00A5127C"/>
    <w:rsid w:val="00A532F2"/>
    <w:rsid w:val="00A57483"/>
    <w:rsid w:val="00A65606"/>
    <w:rsid w:val="00A7002D"/>
    <w:rsid w:val="00A718FA"/>
    <w:rsid w:val="00A7261A"/>
    <w:rsid w:val="00A8265C"/>
    <w:rsid w:val="00A95C56"/>
    <w:rsid w:val="00A962B0"/>
    <w:rsid w:val="00AA3C2E"/>
    <w:rsid w:val="00AB20F0"/>
    <w:rsid w:val="00AB7AE0"/>
    <w:rsid w:val="00AB7BD5"/>
    <w:rsid w:val="00AC44A5"/>
    <w:rsid w:val="00AC54CC"/>
    <w:rsid w:val="00AC6C90"/>
    <w:rsid w:val="00AC7427"/>
    <w:rsid w:val="00AD15C1"/>
    <w:rsid w:val="00AD702D"/>
    <w:rsid w:val="00AE091C"/>
    <w:rsid w:val="00AE30F0"/>
    <w:rsid w:val="00AE59B6"/>
    <w:rsid w:val="00AF56A4"/>
    <w:rsid w:val="00B01188"/>
    <w:rsid w:val="00B01DDA"/>
    <w:rsid w:val="00B02F78"/>
    <w:rsid w:val="00B06891"/>
    <w:rsid w:val="00B07292"/>
    <w:rsid w:val="00B1578C"/>
    <w:rsid w:val="00B26503"/>
    <w:rsid w:val="00B268A1"/>
    <w:rsid w:val="00B26E42"/>
    <w:rsid w:val="00B34A3A"/>
    <w:rsid w:val="00B45359"/>
    <w:rsid w:val="00B465C5"/>
    <w:rsid w:val="00B60F67"/>
    <w:rsid w:val="00B65973"/>
    <w:rsid w:val="00B83538"/>
    <w:rsid w:val="00B844B5"/>
    <w:rsid w:val="00B8530A"/>
    <w:rsid w:val="00BA318D"/>
    <w:rsid w:val="00BA596E"/>
    <w:rsid w:val="00BB685D"/>
    <w:rsid w:val="00BC0BFF"/>
    <w:rsid w:val="00BC0F99"/>
    <w:rsid w:val="00BC1B29"/>
    <w:rsid w:val="00BC53E9"/>
    <w:rsid w:val="00BD193B"/>
    <w:rsid w:val="00BD5883"/>
    <w:rsid w:val="00BD60E8"/>
    <w:rsid w:val="00BE122A"/>
    <w:rsid w:val="00BE6685"/>
    <w:rsid w:val="00BE6B07"/>
    <w:rsid w:val="00BF1776"/>
    <w:rsid w:val="00BF21C3"/>
    <w:rsid w:val="00C06160"/>
    <w:rsid w:val="00C077E6"/>
    <w:rsid w:val="00C100AE"/>
    <w:rsid w:val="00C12586"/>
    <w:rsid w:val="00C156F8"/>
    <w:rsid w:val="00C165BE"/>
    <w:rsid w:val="00C17403"/>
    <w:rsid w:val="00C21CB9"/>
    <w:rsid w:val="00C26B9D"/>
    <w:rsid w:val="00C3785B"/>
    <w:rsid w:val="00C4519C"/>
    <w:rsid w:val="00C6044E"/>
    <w:rsid w:val="00C62762"/>
    <w:rsid w:val="00C67B44"/>
    <w:rsid w:val="00C722B2"/>
    <w:rsid w:val="00C736F4"/>
    <w:rsid w:val="00C75E90"/>
    <w:rsid w:val="00C7770B"/>
    <w:rsid w:val="00C82BBC"/>
    <w:rsid w:val="00C856F0"/>
    <w:rsid w:val="00C92067"/>
    <w:rsid w:val="00C97E4C"/>
    <w:rsid w:val="00CA00F5"/>
    <w:rsid w:val="00CA2CD1"/>
    <w:rsid w:val="00CB09A8"/>
    <w:rsid w:val="00CB294C"/>
    <w:rsid w:val="00CB35B4"/>
    <w:rsid w:val="00CB766C"/>
    <w:rsid w:val="00CC27A6"/>
    <w:rsid w:val="00CC70BC"/>
    <w:rsid w:val="00CD0701"/>
    <w:rsid w:val="00CD4605"/>
    <w:rsid w:val="00CE058B"/>
    <w:rsid w:val="00CE1D78"/>
    <w:rsid w:val="00CE6E20"/>
    <w:rsid w:val="00CF304F"/>
    <w:rsid w:val="00CF6A58"/>
    <w:rsid w:val="00CF7DB9"/>
    <w:rsid w:val="00D01273"/>
    <w:rsid w:val="00D11C86"/>
    <w:rsid w:val="00D157AE"/>
    <w:rsid w:val="00D2240E"/>
    <w:rsid w:val="00D259F2"/>
    <w:rsid w:val="00D26D69"/>
    <w:rsid w:val="00D273F4"/>
    <w:rsid w:val="00D30BCB"/>
    <w:rsid w:val="00D31A1F"/>
    <w:rsid w:val="00D33DC8"/>
    <w:rsid w:val="00D40952"/>
    <w:rsid w:val="00D42CF1"/>
    <w:rsid w:val="00D5111D"/>
    <w:rsid w:val="00D5300B"/>
    <w:rsid w:val="00D5636B"/>
    <w:rsid w:val="00D5660E"/>
    <w:rsid w:val="00D61D13"/>
    <w:rsid w:val="00D76101"/>
    <w:rsid w:val="00D9714E"/>
    <w:rsid w:val="00DA3F8F"/>
    <w:rsid w:val="00DC4444"/>
    <w:rsid w:val="00DC547B"/>
    <w:rsid w:val="00DD1561"/>
    <w:rsid w:val="00DD162A"/>
    <w:rsid w:val="00DE4729"/>
    <w:rsid w:val="00DE6872"/>
    <w:rsid w:val="00DF781C"/>
    <w:rsid w:val="00E0552B"/>
    <w:rsid w:val="00E059E2"/>
    <w:rsid w:val="00E06C9C"/>
    <w:rsid w:val="00E07E6F"/>
    <w:rsid w:val="00E14D38"/>
    <w:rsid w:val="00E14FA7"/>
    <w:rsid w:val="00E161BF"/>
    <w:rsid w:val="00E30AB5"/>
    <w:rsid w:val="00E34374"/>
    <w:rsid w:val="00E37679"/>
    <w:rsid w:val="00E431EC"/>
    <w:rsid w:val="00E4422F"/>
    <w:rsid w:val="00E56354"/>
    <w:rsid w:val="00E806FF"/>
    <w:rsid w:val="00E8191F"/>
    <w:rsid w:val="00E82CA6"/>
    <w:rsid w:val="00E8412E"/>
    <w:rsid w:val="00E844A6"/>
    <w:rsid w:val="00E925E9"/>
    <w:rsid w:val="00E943E9"/>
    <w:rsid w:val="00EA329E"/>
    <w:rsid w:val="00EA6CB5"/>
    <w:rsid w:val="00EB10D1"/>
    <w:rsid w:val="00EC2B24"/>
    <w:rsid w:val="00ED6239"/>
    <w:rsid w:val="00EE3B94"/>
    <w:rsid w:val="00EF2CAC"/>
    <w:rsid w:val="00EF2FDA"/>
    <w:rsid w:val="00EF5A96"/>
    <w:rsid w:val="00F00879"/>
    <w:rsid w:val="00F04871"/>
    <w:rsid w:val="00F104C9"/>
    <w:rsid w:val="00F10D09"/>
    <w:rsid w:val="00F1353B"/>
    <w:rsid w:val="00F137CC"/>
    <w:rsid w:val="00F13A0E"/>
    <w:rsid w:val="00F15DD4"/>
    <w:rsid w:val="00F24D64"/>
    <w:rsid w:val="00F27F59"/>
    <w:rsid w:val="00F30030"/>
    <w:rsid w:val="00F316BC"/>
    <w:rsid w:val="00F42CD6"/>
    <w:rsid w:val="00F42E28"/>
    <w:rsid w:val="00F44BDC"/>
    <w:rsid w:val="00F56073"/>
    <w:rsid w:val="00F568C3"/>
    <w:rsid w:val="00F73F36"/>
    <w:rsid w:val="00F75AAC"/>
    <w:rsid w:val="00F92FE7"/>
    <w:rsid w:val="00F9458E"/>
    <w:rsid w:val="00F94C88"/>
    <w:rsid w:val="00FA016E"/>
    <w:rsid w:val="00FA4EBB"/>
    <w:rsid w:val="00FA4F40"/>
    <w:rsid w:val="00FA570A"/>
    <w:rsid w:val="00FB27D5"/>
    <w:rsid w:val="00FB3420"/>
    <w:rsid w:val="00FC52CE"/>
    <w:rsid w:val="00FC70D7"/>
    <w:rsid w:val="00FC7535"/>
    <w:rsid w:val="00FD3588"/>
    <w:rsid w:val="00FD3BB3"/>
    <w:rsid w:val="00FE64DD"/>
    <w:rsid w:val="00FE6715"/>
    <w:rsid w:val="00FF025D"/>
    <w:rsid w:val="00FF668E"/>
    <w:rsid w:val="00FF7EF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C200"/>
  <w15:chartTrackingRefBased/>
  <w15:docId w15:val="{C1BC3F8B-3A2D-4525-B8BB-322974C4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ibliografie">
    <w:name w:val="Bibliography"/>
    <w:basedOn w:val="Normln"/>
    <w:next w:val="Normln"/>
    <w:uiPriority w:val="37"/>
    <w:semiHidden/>
    <w:unhideWhenUsed/>
    <w:rsid w:val="008800CF"/>
  </w:style>
  <w:style w:type="paragraph" w:styleId="FormtovanvHTML">
    <w:name w:val="HTML Preformatted"/>
    <w:basedOn w:val="Normln"/>
    <w:link w:val="FormtovanvHTMLChar"/>
    <w:uiPriority w:val="99"/>
    <w:semiHidden/>
    <w:unhideWhenUsed/>
    <w:rsid w:val="008800CF"/>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8800CF"/>
    <w:rPr>
      <w:rFonts w:ascii="Consolas" w:hAnsi="Consolas"/>
      <w:sz w:val="20"/>
      <w:szCs w:val="20"/>
    </w:rPr>
  </w:style>
  <w:style w:type="table" w:styleId="Mkatabulky">
    <w:name w:val="Table Grid"/>
    <w:basedOn w:val="Normlntabulka"/>
    <w:uiPriority w:val="39"/>
    <w:rsid w:val="008800CF"/>
    <w:pPr>
      <w:spacing w:after="0" w:line="240" w:lineRule="auto"/>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8800CF"/>
    <w:pPr>
      <w:widowControl w:val="0"/>
      <w:autoSpaceDE w:val="0"/>
      <w:autoSpaceDN w:val="0"/>
      <w:spacing w:after="0" w:line="240" w:lineRule="auto"/>
    </w:pPr>
    <w:rPr>
      <w:rFonts w:ascii="Times New Roman" w:eastAsia="Times New Roman" w:hAnsi="Times New Roman" w:cs="Times New Roman"/>
      <w:noProof/>
      <w:sz w:val="20"/>
      <w:szCs w:val="20"/>
      <w:lang w:val="es-MX" w:bidi="en-US"/>
    </w:rPr>
  </w:style>
  <w:style w:type="character" w:customStyle="1" w:styleId="TextpoznpodarouChar">
    <w:name w:val="Text pozn. pod čarou Char"/>
    <w:basedOn w:val="Standardnpsmoodstavce"/>
    <w:link w:val="Textpoznpodarou"/>
    <w:uiPriority w:val="99"/>
    <w:semiHidden/>
    <w:rsid w:val="008800CF"/>
    <w:rPr>
      <w:rFonts w:ascii="Times New Roman" w:eastAsia="Times New Roman" w:hAnsi="Times New Roman" w:cs="Times New Roman"/>
      <w:noProof/>
      <w:sz w:val="20"/>
      <w:szCs w:val="20"/>
      <w:lang w:val="es-MX" w:bidi="en-US"/>
    </w:rPr>
  </w:style>
  <w:style w:type="character" w:styleId="Znakapoznpodarou">
    <w:name w:val="footnote reference"/>
    <w:basedOn w:val="Standardnpsmoodstavce"/>
    <w:uiPriority w:val="99"/>
    <w:semiHidden/>
    <w:unhideWhenUsed/>
    <w:rsid w:val="008800CF"/>
    <w:rPr>
      <w:vertAlign w:val="superscript"/>
    </w:rPr>
  </w:style>
  <w:style w:type="character" w:customStyle="1" w:styleId="y2iqfc">
    <w:name w:val="y2iqfc"/>
    <w:basedOn w:val="Standardnpsmoodstavce"/>
    <w:rsid w:val="008800CF"/>
  </w:style>
  <w:style w:type="character" w:styleId="Hypertextovodkaz">
    <w:name w:val="Hyperlink"/>
    <w:basedOn w:val="Standardnpsmoodstavce"/>
    <w:uiPriority w:val="99"/>
    <w:unhideWhenUsed/>
    <w:rsid w:val="008800CF"/>
    <w:rPr>
      <w:color w:val="0000FF"/>
      <w:u w:val="single"/>
    </w:rPr>
  </w:style>
  <w:style w:type="paragraph" w:styleId="Bezmezer">
    <w:name w:val="No Spacing"/>
    <w:basedOn w:val="Normln"/>
    <w:uiPriority w:val="1"/>
    <w:qFormat/>
    <w:rsid w:val="008800CF"/>
    <w:pPr>
      <w:spacing w:after="0" w:line="240" w:lineRule="auto"/>
    </w:pPr>
    <w:rPr>
      <w:rFonts w:ascii="Times New Roman" w:hAnsi="Times New Roman" w:cs="Times New Roman"/>
      <w:sz w:val="24"/>
      <w:szCs w:val="24"/>
      <w:lang w:eastAsia="en-GB"/>
    </w:rPr>
  </w:style>
  <w:style w:type="character" w:styleId="Zstupntext">
    <w:name w:val="Placeholder Text"/>
    <w:basedOn w:val="Standardnpsmoodstavce"/>
    <w:uiPriority w:val="99"/>
    <w:semiHidden/>
    <w:rsid w:val="00B07292"/>
    <w:rPr>
      <w:color w:val="808080"/>
    </w:rPr>
  </w:style>
  <w:style w:type="paragraph" w:styleId="Zpat">
    <w:name w:val="footer"/>
    <w:basedOn w:val="Normln"/>
    <w:link w:val="ZpatChar"/>
    <w:uiPriority w:val="99"/>
    <w:unhideWhenUsed/>
    <w:rsid w:val="00B07292"/>
    <w:pPr>
      <w:tabs>
        <w:tab w:val="center" w:pos="4419"/>
        <w:tab w:val="right" w:pos="8838"/>
      </w:tabs>
      <w:spacing w:after="0" w:line="240" w:lineRule="auto"/>
    </w:pPr>
    <w:rPr>
      <w:rFonts w:ascii="Times New Roman" w:eastAsia="Times New Roman" w:hAnsi="Times New Roman" w:cs="Times New Roman"/>
      <w:sz w:val="24"/>
      <w:szCs w:val="24"/>
      <w:lang w:val="es-MX" w:eastAsia="es-ES_tradnl"/>
    </w:rPr>
  </w:style>
  <w:style w:type="character" w:customStyle="1" w:styleId="ZpatChar">
    <w:name w:val="Zápatí Char"/>
    <w:basedOn w:val="Standardnpsmoodstavce"/>
    <w:link w:val="Zpat"/>
    <w:uiPriority w:val="99"/>
    <w:rsid w:val="00B07292"/>
    <w:rPr>
      <w:rFonts w:ascii="Times New Roman" w:eastAsia="Times New Roman" w:hAnsi="Times New Roman" w:cs="Times New Roman"/>
      <w:sz w:val="24"/>
      <w:szCs w:val="24"/>
      <w:lang w:val="es-MX" w:eastAsia="es-ES_tradnl"/>
    </w:rPr>
  </w:style>
  <w:style w:type="character" w:styleId="slostrnky">
    <w:name w:val="page number"/>
    <w:basedOn w:val="Standardnpsmoodstavce"/>
    <w:uiPriority w:val="99"/>
    <w:semiHidden/>
    <w:unhideWhenUsed/>
    <w:rsid w:val="00B07292"/>
  </w:style>
  <w:style w:type="paragraph" w:styleId="Zhlav">
    <w:name w:val="header"/>
    <w:basedOn w:val="Normln"/>
    <w:link w:val="ZhlavChar"/>
    <w:uiPriority w:val="99"/>
    <w:unhideWhenUsed/>
    <w:rsid w:val="00B07292"/>
    <w:pPr>
      <w:tabs>
        <w:tab w:val="center" w:pos="4419"/>
        <w:tab w:val="right" w:pos="8838"/>
      </w:tabs>
      <w:spacing w:after="0" w:line="240" w:lineRule="auto"/>
    </w:pPr>
    <w:rPr>
      <w:rFonts w:ascii="Times New Roman" w:eastAsia="Times New Roman" w:hAnsi="Times New Roman" w:cs="Times New Roman"/>
      <w:sz w:val="24"/>
      <w:szCs w:val="24"/>
      <w:lang w:val="es-MX" w:eastAsia="es-ES_tradnl"/>
    </w:rPr>
  </w:style>
  <w:style w:type="character" w:customStyle="1" w:styleId="ZhlavChar">
    <w:name w:val="Záhlaví Char"/>
    <w:basedOn w:val="Standardnpsmoodstavce"/>
    <w:link w:val="Zhlav"/>
    <w:uiPriority w:val="99"/>
    <w:rsid w:val="00B07292"/>
    <w:rPr>
      <w:rFonts w:ascii="Times New Roman" w:eastAsia="Times New Roman" w:hAnsi="Times New Roman" w:cs="Times New Roman"/>
      <w:sz w:val="24"/>
      <w:szCs w:val="24"/>
      <w:lang w:val="es-MX" w:eastAsia="es-ES_tradnl"/>
    </w:rPr>
  </w:style>
  <w:style w:type="paragraph" w:styleId="Textbubliny">
    <w:name w:val="Balloon Text"/>
    <w:basedOn w:val="Normln"/>
    <w:link w:val="TextbublinyChar"/>
    <w:uiPriority w:val="99"/>
    <w:semiHidden/>
    <w:unhideWhenUsed/>
    <w:rsid w:val="00B07292"/>
    <w:pPr>
      <w:spacing w:after="0" w:line="240" w:lineRule="auto"/>
    </w:pPr>
    <w:rPr>
      <w:rFonts w:ascii="Tahoma" w:eastAsia="Times New Roman" w:hAnsi="Tahoma" w:cs="Tahoma"/>
      <w:sz w:val="16"/>
      <w:szCs w:val="16"/>
      <w:lang w:val="es-MX" w:eastAsia="es-ES_tradnl"/>
    </w:rPr>
  </w:style>
  <w:style w:type="character" w:customStyle="1" w:styleId="TextbublinyChar">
    <w:name w:val="Text bubliny Char"/>
    <w:basedOn w:val="Standardnpsmoodstavce"/>
    <w:link w:val="Textbubliny"/>
    <w:uiPriority w:val="99"/>
    <w:semiHidden/>
    <w:rsid w:val="00B07292"/>
    <w:rPr>
      <w:rFonts w:ascii="Tahoma" w:eastAsia="Times New Roman" w:hAnsi="Tahoma" w:cs="Tahoma"/>
      <w:sz w:val="16"/>
      <w:szCs w:val="16"/>
      <w:lang w:val="es-MX" w:eastAsia="es-ES_tradnl"/>
    </w:rPr>
  </w:style>
  <w:style w:type="character" w:styleId="Nevyeenzmnka">
    <w:name w:val="Unresolved Mention"/>
    <w:basedOn w:val="Standardnpsmoodstavce"/>
    <w:uiPriority w:val="99"/>
    <w:semiHidden/>
    <w:unhideWhenUsed/>
    <w:rsid w:val="00B07292"/>
    <w:rPr>
      <w:color w:val="605E5C"/>
      <w:shd w:val="clear" w:color="auto" w:fill="E1DFDD"/>
    </w:rPr>
  </w:style>
  <w:style w:type="paragraph" w:styleId="Normlnweb">
    <w:name w:val="Normal (Web)"/>
    <w:basedOn w:val="Normln"/>
    <w:uiPriority w:val="99"/>
    <w:semiHidden/>
    <w:unhideWhenUsed/>
    <w:rsid w:val="00B0729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customStyle="1" w:styleId="Grigliatabella1">
    <w:name w:val="Griglia tabella1"/>
    <w:basedOn w:val="Normlntabulka"/>
    <w:next w:val="Mkatabulky"/>
    <w:uiPriority w:val="39"/>
    <w:rsid w:val="00B072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07292"/>
    <w:pPr>
      <w:ind w:left="720"/>
      <w:contextualSpacing/>
    </w:pPr>
    <w:rPr>
      <w:lang w:val="en-US"/>
    </w:rPr>
  </w:style>
  <w:style w:type="paragraph" w:customStyle="1" w:styleId="Standard">
    <w:name w:val="Standard"/>
    <w:rsid w:val="00B07292"/>
    <w:pPr>
      <w:autoSpaceDN w:val="0"/>
      <w:spacing w:after="0" w:line="240" w:lineRule="auto"/>
      <w:textAlignment w:val="baseline"/>
    </w:pPr>
    <w:rPr>
      <w:rFonts w:ascii="Times New Roman" w:eastAsia="Arial Unicode MS" w:hAnsi="Times New Roman" w:cs="Times New Roman"/>
      <w:color w:val="00000A"/>
      <w:sz w:val="24"/>
      <w:szCs w:val="24"/>
      <w:lang w:val="en-US"/>
    </w:rPr>
  </w:style>
  <w:style w:type="character" w:styleId="Zdraznn">
    <w:name w:val="Emphasis"/>
    <w:basedOn w:val="Standardnpsmoodstavce"/>
    <w:uiPriority w:val="20"/>
    <w:qFormat/>
    <w:rsid w:val="00B07292"/>
    <w:rPr>
      <w:i/>
      <w:iCs/>
    </w:rPr>
  </w:style>
  <w:style w:type="paragraph" w:customStyle="1" w:styleId="Body">
    <w:name w:val="Body"/>
    <w:rsid w:val="00B07292"/>
    <w:pPr>
      <w:autoSpaceDN w:val="0"/>
      <w:spacing w:after="0" w:line="480" w:lineRule="auto"/>
      <w:ind w:firstLine="525"/>
      <w:textAlignment w:val="baseline"/>
    </w:pPr>
    <w:rPr>
      <w:rFonts w:ascii="Times New Roman" w:eastAsia="Arial Unicode MS" w:hAnsi="Times New Roman" w:cs="Arial Unicode MS"/>
      <w:color w:val="000000"/>
      <w:sz w:val="24"/>
      <w:szCs w:val="24"/>
      <w:lang w:val="en-US" w:eastAsia="zh-CN" w:bidi="hi-IN"/>
    </w:rPr>
  </w:style>
  <w:style w:type="numbering" w:customStyle="1" w:styleId="WWNum7">
    <w:name w:val="WWNum7"/>
    <w:basedOn w:val="Bezseznamu"/>
    <w:rsid w:val="00B07292"/>
    <w:pPr>
      <w:numPr>
        <w:numId w:val="3"/>
      </w:numPr>
    </w:pPr>
  </w:style>
  <w:style w:type="character" w:styleId="Siln">
    <w:name w:val="Strong"/>
    <w:basedOn w:val="Standardnpsmoodstavce"/>
    <w:uiPriority w:val="22"/>
    <w:qFormat/>
    <w:rsid w:val="00B07292"/>
    <w:rPr>
      <w:b/>
      <w:bCs/>
    </w:rPr>
  </w:style>
  <w:style w:type="paragraph" w:customStyle="1" w:styleId="Body2">
    <w:name w:val="Body2"/>
    <w:basedOn w:val="Normln"/>
    <w:rsid w:val="00B07292"/>
    <w:pPr>
      <w:numPr>
        <w:numId w:val="5"/>
      </w:numPr>
      <w:autoSpaceDN w:val="0"/>
      <w:spacing w:after="0" w:line="480" w:lineRule="auto"/>
      <w:textAlignment w:val="baseline"/>
    </w:pPr>
    <w:rPr>
      <w:rFonts w:ascii="Times New Roman" w:eastAsia="Times New Roman" w:hAnsi="Times New Roman" w:cs="Times New Roman"/>
      <w:color w:val="000000"/>
      <w:sz w:val="24"/>
      <w:szCs w:val="24"/>
      <w:lang w:val="en-US" w:eastAsia="zh-CN" w:bidi="hi-IN"/>
    </w:rPr>
  </w:style>
  <w:style w:type="numbering" w:customStyle="1" w:styleId="WWNum6">
    <w:name w:val="WWNum6"/>
    <w:basedOn w:val="Bezseznamu"/>
    <w:rsid w:val="00B07292"/>
    <w:pPr>
      <w:numPr>
        <w:numId w:val="5"/>
      </w:numPr>
    </w:pPr>
  </w:style>
  <w:style w:type="paragraph" w:customStyle="1" w:styleId="Didascalia1">
    <w:name w:val="Didascalia1"/>
    <w:basedOn w:val="Normln"/>
    <w:next w:val="Normln"/>
    <w:uiPriority w:val="35"/>
    <w:unhideWhenUsed/>
    <w:qFormat/>
    <w:rsid w:val="00B07292"/>
    <w:pPr>
      <w:spacing w:after="200" w:line="240" w:lineRule="auto"/>
    </w:pPr>
    <w:rPr>
      <w:rFonts w:ascii="Times New Roman" w:eastAsia="Times New Roman" w:hAnsi="Times New Roman"/>
      <w:bCs/>
      <w:i/>
      <w:sz w:val="24"/>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enegas1111@yahoo.com.mx" TargetMode="External"/><Relationship Id="rId3" Type="http://schemas.openxmlformats.org/officeDocument/2006/relationships/settings" Target="settings.xml"/><Relationship Id="rId7" Type="http://schemas.openxmlformats.org/officeDocument/2006/relationships/hyperlink" Target="mailto:enova@xanum.ua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48550/arXiv.2207.1149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3998</Words>
  <Characters>23589</Characters>
  <Application>Microsoft Office Word</Application>
  <DocSecurity>0</DocSecurity>
  <Lines>196</Lines>
  <Paragraphs>55</Paragraphs>
  <ScaleCrop>false</ScaleCrop>
  <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CINCINELLI PETER</dc:creator>
  <cp:keywords/>
  <dc:description/>
  <cp:lastModifiedBy>kincl</cp:lastModifiedBy>
  <cp:revision>4</cp:revision>
  <dcterms:created xsi:type="dcterms:W3CDTF">2023-03-19T05:55:00Z</dcterms:created>
  <dcterms:modified xsi:type="dcterms:W3CDTF">2023-03-19T05:55:00Z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b1601b63741839f0f2ed1312c6ffcc86edefb8c05ffe9bb9c0113c05731311e3</vt:lpwstr>
  </property>
</Properties>
</file>